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FF" w:rsidRPr="00530F91" w:rsidRDefault="009B51FF" w:rsidP="005E6F4C">
      <w:pPr>
        <w:shd w:val="clear" w:color="auto" w:fill="FFFFFF"/>
        <w:rPr>
          <w:rFonts w:ascii="Calibri" w:hAnsi="Calibri" w:cs="Calibri"/>
          <w:b/>
          <w:bCs/>
          <w:sz w:val="20"/>
          <w:szCs w:val="20"/>
          <w:shd w:val="clear" w:color="auto" w:fill="FFFFFF"/>
        </w:rPr>
      </w:pPr>
      <w:r w:rsidRPr="00530F91">
        <w:rPr>
          <w:rFonts w:ascii="Calibri" w:hAnsi="Calibri" w:cs="Calibri"/>
          <w:b/>
          <w:bCs/>
          <w:sz w:val="20"/>
          <w:szCs w:val="20"/>
          <w:shd w:val="clear" w:color="auto" w:fill="FFFFFF"/>
        </w:rPr>
        <w:t>Załącznik nr 5 do SIWZ</w:t>
      </w:r>
    </w:p>
    <w:p w:rsidR="009B51FF" w:rsidRPr="00530F91" w:rsidRDefault="009B51FF" w:rsidP="009C4F78">
      <w:pPr>
        <w:shd w:val="clear" w:color="auto" w:fill="FFFFFF"/>
        <w:jc w:val="center"/>
        <w:rPr>
          <w:rFonts w:ascii="Calibri" w:hAnsi="Calibri" w:cs="Calibri"/>
          <w:b/>
          <w:bCs/>
          <w:sz w:val="20"/>
          <w:szCs w:val="20"/>
          <w:shd w:val="clear" w:color="auto" w:fill="FFFFFF"/>
        </w:rPr>
      </w:pPr>
    </w:p>
    <w:p w:rsidR="009B51FF" w:rsidRPr="00530F91" w:rsidRDefault="009B51FF" w:rsidP="009C4F78">
      <w:pPr>
        <w:shd w:val="clear" w:color="auto" w:fill="FFFFFF"/>
        <w:jc w:val="center"/>
        <w:rPr>
          <w:rFonts w:ascii="Calibri" w:hAnsi="Calibri" w:cs="Calibri"/>
          <w:i/>
          <w:iCs/>
          <w:sz w:val="20"/>
          <w:szCs w:val="20"/>
        </w:rPr>
      </w:pPr>
      <w:r w:rsidRPr="00530F91">
        <w:rPr>
          <w:rFonts w:ascii="Calibri" w:hAnsi="Calibri" w:cs="Calibri"/>
          <w:b/>
          <w:bCs/>
          <w:sz w:val="20"/>
          <w:szCs w:val="20"/>
          <w:shd w:val="clear" w:color="auto" w:fill="FFFFFF"/>
        </w:rPr>
        <w:t xml:space="preserve">WZÓR UMOWY </w:t>
      </w:r>
      <w:r w:rsidRPr="00530F91">
        <w:rPr>
          <w:rFonts w:ascii="Calibri" w:hAnsi="Calibri" w:cs="Calibri"/>
          <w:b/>
          <w:bCs/>
          <w:sz w:val="20"/>
          <w:szCs w:val="20"/>
        </w:rPr>
        <w:t>nr ………………</w:t>
      </w:r>
    </w:p>
    <w:p w:rsidR="009B51FF" w:rsidRPr="00530F91" w:rsidRDefault="009B51FF" w:rsidP="009C4F78">
      <w:pPr>
        <w:shd w:val="clear" w:color="auto" w:fill="FFFFFF"/>
        <w:jc w:val="center"/>
        <w:rPr>
          <w:rFonts w:ascii="Calibri" w:hAnsi="Calibri" w:cs="Calibri"/>
          <w:i/>
          <w:iCs/>
          <w:sz w:val="20"/>
          <w:szCs w:val="20"/>
        </w:rPr>
      </w:pPr>
      <w:r w:rsidRPr="00530F91">
        <w:rPr>
          <w:rFonts w:ascii="Calibri" w:hAnsi="Calibri" w:cs="Calibri"/>
          <w:i/>
          <w:iCs/>
          <w:sz w:val="20"/>
          <w:szCs w:val="20"/>
        </w:rPr>
        <w:t xml:space="preserve">poprzedzona postępowaniem o udzielenie zamówienia publicznego w trybie </w:t>
      </w:r>
    </w:p>
    <w:p w:rsidR="009B51FF" w:rsidRPr="00530F91" w:rsidRDefault="009B51FF" w:rsidP="009C4F78">
      <w:pPr>
        <w:shd w:val="clear" w:color="auto" w:fill="FFFFFF"/>
        <w:jc w:val="center"/>
        <w:rPr>
          <w:rFonts w:ascii="Calibri" w:hAnsi="Calibri" w:cs="Calibri"/>
          <w:i/>
          <w:iCs/>
          <w:sz w:val="20"/>
          <w:szCs w:val="20"/>
        </w:rPr>
      </w:pPr>
      <w:r w:rsidRPr="00530F91">
        <w:rPr>
          <w:rFonts w:ascii="Calibri" w:hAnsi="Calibri" w:cs="Calibri"/>
          <w:i/>
          <w:iCs/>
          <w:sz w:val="20"/>
          <w:szCs w:val="20"/>
        </w:rPr>
        <w:t xml:space="preserve">przetargu nieograniczonego </w:t>
      </w:r>
    </w:p>
    <w:p w:rsidR="009B51FF" w:rsidRPr="005E6F4C" w:rsidRDefault="009B51FF" w:rsidP="005E6F4C">
      <w:pPr>
        <w:shd w:val="clear" w:color="auto" w:fill="FFFFFF"/>
        <w:jc w:val="center"/>
        <w:rPr>
          <w:rFonts w:ascii="Calibri" w:hAnsi="Calibri" w:cs="Calibri"/>
          <w:i/>
          <w:iCs/>
          <w:sz w:val="20"/>
          <w:szCs w:val="20"/>
        </w:rPr>
      </w:pPr>
      <w:r w:rsidRPr="00530F91">
        <w:rPr>
          <w:rFonts w:ascii="Calibri" w:hAnsi="Calibri" w:cs="Calibri"/>
          <w:i/>
          <w:iCs/>
          <w:sz w:val="20"/>
          <w:szCs w:val="20"/>
        </w:rPr>
        <w:t>(</w:t>
      </w:r>
      <w:r w:rsidRPr="00530F91">
        <w:rPr>
          <w:rFonts w:ascii="Calibri" w:hAnsi="Calibri" w:cs="Calibri"/>
          <w:sz w:val="20"/>
          <w:szCs w:val="20"/>
        </w:rPr>
        <w:t>Prawo zamówień publicznych tekst jednolity Dz.U. z dnia 24 sierpnia 2017 r., poz. 1579.</w:t>
      </w:r>
      <w:r w:rsidRPr="00530F91">
        <w:rPr>
          <w:rFonts w:ascii="Calibri" w:hAnsi="Calibri" w:cs="Calibri"/>
          <w:i/>
          <w:iCs/>
          <w:sz w:val="20"/>
          <w:szCs w:val="20"/>
        </w:rPr>
        <w:t>)</w:t>
      </w: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Zawarta dnia.................................. w Dąbrowie Górniczej pomiędzy:</w:t>
      </w: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r w:rsidRPr="009C4F78">
        <w:rPr>
          <w:rFonts w:ascii="Calibri" w:hAnsi="Calibri" w:cs="Arial"/>
          <w:b/>
          <w:bCs/>
          <w:sz w:val="20"/>
          <w:szCs w:val="20"/>
        </w:rPr>
        <w:t>Zagłębiowskim Centrum Onkologii Szpital Specjalistyczny im. Sz. Starkiewicza w Dąbrowie Górniczej</w:t>
      </w:r>
    </w:p>
    <w:p w:rsidR="009B51FF" w:rsidRPr="009C4F78" w:rsidRDefault="009B51FF" w:rsidP="009C4F78">
      <w:pPr>
        <w:widowControl/>
        <w:suppressAutoHyphens w:val="0"/>
        <w:autoSpaceDE w:val="0"/>
        <w:autoSpaceDN w:val="0"/>
        <w:adjustRightInd w:val="0"/>
        <w:rPr>
          <w:rFonts w:ascii="Calibri" w:hAnsi="Calibri" w:cs="Arial"/>
          <w:sz w:val="20"/>
          <w:szCs w:val="20"/>
        </w:rPr>
      </w:pPr>
      <w:r w:rsidRPr="009C4F78">
        <w:rPr>
          <w:rFonts w:ascii="Calibri" w:hAnsi="Calibri" w:cs="Arial"/>
          <w:sz w:val="20"/>
          <w:szCs w:val="20"/>
        </w:rPr>
        <w:t xml:space="preserve">ul. Szpitalna 13, 41-300 Dąbrowa Górnicza </w:t>
      </w:r>
      <w:r w:rsidRPr="009C4F78">
        <w:rPr>
          <w:rFonts w:ascii="Calibri" w:hAnsi="Calibri" w:cs="ArialMT"/>
          <w:kern w:val="0"/>
          <w:sz w:val="20"/>
          <w:szCs w:val="20"/>
          <w:lang w:eastAsia="en-US" w:bidi="ar-SA"/>
        </w:rPr>
        <w:t>wpisane do rejestru publicznych zakładów opieki zdrowotnej - Organ rejestrowy: Sąd Rejonowy Katowice- Wschód w Katowicach Krajowy Rejestr Sądowy nr KRS 0000054321, NIP 629-21-15-781, REGON 000310077</w:t>
      </w: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zwanym dalej Zamawiającym/Ubezpieczającym,</w:t>
      </w:r>
    </w:p>
    <w:p w:rsidR="009B51FF" w:rsidRPr="009C4F78" w:rsidRDefault="009B51FF" w:rsidP="009C4F78">
      <w:pPr>
        <w:pStyle w:val="WW-Zwykytekst"/>
        <w:jc w:val="both"/>
        <w:rPr>
          <w:rFonts w:ascii="Calibri" w:hAnsi="Calibri" w:cs="Arial"/>
          <w:szCs w:val="20"/>
        </w:rPr>
      </w:pPr>
    </w:p>
    <w:p w:rsidR="009B51FF" w:rsidRPr="009C4F78" w:rsidRDefault="009B51FF" w:rsidP="009C4F78">
      <w:pPr>
        <w:pStyle w:val="WW-Zwykytekst"/>
        <w:jc w:val="both"/>
        <w:rPr>
          <w:rFonts w:ascii="Calibri" w:hAnsi="Calibri" w:cs="Arial"/>
          <w:szCs w:val="20"/>
        </w:rPr>
      </w:pPr>
      <w:r w:rsidRPr="009C4F78">
        <w:rPr>
          <w:rFonts w:ascii="Calibri" w:hAnsi="Calibri" w:cs="Arial"/>
          <w:szCs w:val="20"/>
        </w:rPr>
        <w:t>które reprezentuje:</w:t>
      </w:r>
    </w:p>
    <w:p w:rsidR="009B51FF" w:rsidRPr="009C4F78" w:rsidRDefault="009B51FF" w:rsidP="009C4F78">
      <w:pPr>
        <w:pStyle w:val="WW-Zwykytekst"/>
        <w:jc w:val="both"/>
        <w:rPr>
          <w:rFonts w:ascii="Calibri" w:hAnsi="Calibri" w:cs="Arial"/>
          <w:szCs w:val="20"/>
        </w:rPr>
      </w:pPr>
      <w:r w:rsidRPr="009C4F78">
        <w:rPr>
          <w:rFonts w:ascii="Calibri" w:hAnsi="Calibri" w:cs="Arial"/>
          <w:szCs w:val="20"/>
        </w:rPr>
        <w:t>…………………………………………………………………………………..</w:t>
      </w:r>
    </w:p>
    <w:p w:rsidR="009B51FF"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a</w:t>
      </w: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w:t>
      </w:r>
    </w:p>
    <w:p w:rsidR="009B51FF" w:rsidRPr="009C4F78" w:rsidRDefault="009B51FF" w:rsidP="009C4F78">
      <w:pPr>
        <w:jc w:val="both"/>
        <w:rPr>
          <w:rFonts w:ascii="Calibri" w:hAnsi="Calibri" w:cs="Arial"/>
          <w:sz w:val="20"/>
          <w:szCs w:val="20"/>
        </w:rPr>
      </w:pPr>
      <w:r>
        <w:rPr>
          <w:rFonts w:ascii="Calibri" w:hAnsi="Calibri" w:cs="Arial"/>
          <w:sz w:val="20"/>
          <w:szCs w:val="20"/>
        </w:rPr>
        <w:t>z siedzibą .................., ul. .................. ,wpisanym do .........</w:t>
      </w:r>
      <w:r w:rsidRPr="009C4F78">
        <w:rPr>
          <w:rFonts w:ascii="Calibri" w:hAnsi="Calibri" w:cs="Arial"/>
          <w:sz w:val="20"/>
          <w:szCs w:val="20"/>
        </w:rPr>
        <w:t>...... pod nume</w:t>
      </w:r>
      <w:r>
        <w:rPr>
          <w:rFonts w:ascii="Calibri" w:hAnsi="Calibri" w:cs="Arial"/>
          <w:sz w:val="20"/>
          <w:szCs w:val="20"/>
        </w:rPr>
        <w:t>rem...........</w:t>
      </w:r>
      <w:r w:rsidRPr="009C4F78">
        <w:rPr>
          <w:rFonts w:ascii="Calibri" w:hAnsi="Calibri" w:cs="Arial"/>
          <w:sz w:val="20"/>
          <w:szCs w:val="20"/>
        </w:rPr>
        <w:t>.....</w:t>
      </w:r>
      <w:r>
        <w:rPr>
          <w:rFonts w:ascii="Calibri" w:hAnsi="Calibri" w:cs="Arial"/>
          <w:sz w:val="20"/>
          <w:szCs w:val="20"/>
        </w:rPr>
        <w:t xml:space="preserve"> NIP ...................REGON…………….</w:t>
      </w:r>
    </w:p>
    <w:p w:rsidR="009B51FF" w:rsidRPr="009C4F78" w:rsidRDefault="009B51FF" w:rsidP="009C4F78">
      <w:pPr>
        <w:jc w:val="both"/>
        <w:rPr>
          <w:rFonts w:ascii="Calibri" w:hAnsi="Calibri" w:cs="Arial"/>
          <w:sz w:val="20"/>
          <w:szCs w:val="20"/>
        </w:rPr>
      </w:pPr>
      <w:r>
        <w:rPr>
          <w:rFonts w:ascii="Calibri" w:hAnsi="Calibri" w:cs="Arial"/>
          <w:sz w:val="20"/>
          <w:szCs w:val="20"/>
        </w:rPr>
        <w:t>zwanym</w:t>
      </w:r>
      <w:r w:rsidRPr="009C4F78">
        <w:rPr>
          <w:rFonts w:ascii="Calibri" w:hAnsi="Calibri" w:cs="Arial"/>
          <w:sz w:val="20"/>
          <w:szCs w:val="20"/>
        </w:rPr>
        <w:t xml:space="preserve"> dalej Wykonawcą/Ubezpieczycielem,</w:t>
      </w: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który reprezentuje:</w:t>
      </w: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 – ...............................................................................................</w:t>
      </w: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r w:rsidRPr="009C4F78">
        <w:rPr>
          <w:rFonts w:ascii="Calibri" w:hAnsi="Calibri" w:cs="Arial"/>
          <w:sz w:val="20"/>
          <w:szCs w:val="20"/>
        </w:rPr>
        <w:t>Umowa ubezpieczenia zawarta została za pośrednictwem Energo-Inwest-Broker SA, ul. Jęcz</w:t>
      </w:r>
      <w:r>
        <w:rPr>
          <w:rFonts w:ascii="Calibri" w:hAnsi="Calibri" w:cs="Arial"/>
          <w:sz w:val="20"/>
          <w:szCs w:val="20"/>
        </w:rPr>
        <w:t>mienna 21, 87-100 Toruń, wpisanej</w:t>
      </w:r>
      <w:r w:rsidRPr="009C4F78">
        <w:rPr>
          <w:rFonts w:ascii="Calibri" w:hAnsi="Calibri" w:cs="Arial"/>
          <w:sz w:val="20"/>
          <w:szCs w:val="20"/>
        </w:rPr>
        <w:t xml:space="preserve"> do rejestru przedsiębiorców prowadzonego przez Sąd Rejonowy w Toruniu Wydział VII Gospodarczy Krajowego Rejestru Sądowego pod nr KRS 0000050455, Energo-Inwest-Broker SA – broker ubezpieczeniowy: Zezwolenie Ministra Finansów nr 502 z dnia 23 grudnia 1994 roku, potwierdzone decyzją Państwowego Urzędu Nadzoru Ubezpieczeń z dnia 23 czerwca 1997 roku.</w:t>
      </w:r>
    </w:p>
    <w:p w:rsidR="009B51FF" w:rsidRPr="009C4F78" w:rsidRDefault="009B51FF" w:rsidP="009C4F78">
      <w:pPr>
        <w:pStyle w:val="WW-Zwykytekst"/>
        <w:tabs>
          <w:tab w:val="left" w:pos="440"/>
        </w:tabs>
        <w:ind w:left="10"/>
        <w:jc w:val="both"/>
        <w:rPr>
          <w:rFonts w:ascii="Calibri" w:hAnsi="Calibri" w:cs="Arial"/>
          <w:szCs w:val="20"/>
        </w:rPr>
      </w:pPr>
    </w:p>
    <w:p w:rsidR="009B51FF" w:rsidRPr="009C4F78" w:rsidRDefault="009B51FF" w:rsidP="009C4F78">
      <w:pPr>
        <w:jc w:val="both"/>
        <w:rPr>
          <w:rFonts w:ascii="Calibri" w:hAnsi="Calibri" w:cs="Arial"/>
          <w:b/>
          <w:sz w:val="20"/>
          <w:szCs w:val="20"/>
        </w:rPr>
      </w:pPr>
      <w:r w:rsidRPr="009C4F78">
        <w:rPr>
          <w:rFonts w:ascii="Calibri" w:hAnsi="Calibri" w:cs="Arial"/>
          <w:sz w:val="20"/>
          <w:szCs w:val="20"/>
        </w:rPr>
        <w:t>o treści:</w:t>
      </w:r>
    </w:p>
    <w:p w:rsidR="009B51FF" w:rsidRPr="009C4F78" w:rsidRDefault="009B51FF" w:rsidP="009C4F78">
      <w:pPr>
        <w:jc w:val="center"/>
        <w:rPr>
          <w:rFonts w:ascii="Calibri" w:hAnsi="Calibri" w:cs="Arial"/>
          <w:sz w:val="20"/>
          <w:szCs w:val="20"/>
        </w:rPr>
      </w:pPr>
      <w:r w:rsidRPr="009C4F78">
        <w:rPr>
          <w:rFonts w:ascii="Calibri" w:hAnsi="Calibri" w:cs="Arial"/>
          <w:b/>
          <w:sz w:val="20"/>
          <w:szCs w:val="20"/>
        </w:rPr>
        <w:t>§ 1</w:t>
      </w:r>
    </w:p>
    <w:p w:rsidR="009B51FF" w:rsidRPr="009C4F78" w:rsidRDefault="009B51FF"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Niniejsza umowa określa zasady współpracy stron w zakresie zawierania i realizacji umów ubezpieczeń o których mowa w ust. 5.</w:t>
      </w:r>
    </w:p>
    <w:p w:rsidR="009B51FF" w:rsidRPr="009C4F78" w:rsidRDefault="009B51FF"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Integralną część niniejszej umowy stanowi załącznik – opis przedmiotu zamówienia.</w:t>
      </w:r>
    </w:p>
    <w:p w:rsidR="009B51FF" w:rsidRPr="009C4F78" w:rsidRDefault="009B51FF"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 xml:space="preserve">Na podstawie niniejszej umowy Ubezpieczyciel udziela Ubezpieczonemu ochrony ubezpieczeniowej </w:t>
      </w:r>
      <w:r w:rsidRPr="009C4F78">
        <w:rPr>
          <w:rFonts w:ascii="Calibri" w:hAnsi="Calibri" w:cs="Arial"/>
          <w:sz w:val="20"/>
          <w:szCs w:val="20"/>
        </w:rPr>
        <w:br/>
        <w:t>w zakresie określonym w Specyfikacji Istotnych Warunków Zamówienia .</w:t>
      </w:r>
    </w:p>
    <w:p w:rsidR="009B51FF" w:rsidRPr="009C4F78" w:rsidRDefault="009B51FF"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Wszelkie warunki określone niniejszej Umowie mają pierwszeństwo przed postanowieniami zawartymi w ogólnych warunkach ubezpieczeń (OWU) dla poszczególnych ryzyk, chyba że OWU zawierają zapisy korzystniejsze.</w:t>
      </w:r>
    </w:p>
    <w:p w:rsidR="009B51FF" w:rsidRPr="009C4F78" w:rsidRDefault="009B51FF" w:rsidP="009C4F78">
      <w:pPr>
        <w:numPr>
          <w:ilvl w:val="0"/>
          <w:numId w:val="1"/>
        </w:numPr>
        <w:tabs>
          <w:tab w:val="left" w:pos="330"/>
          <w:tab w:val="left" w:pos="540"/>
        </w:tabs>
        <w:jc w:val="both"/>
        <w:rPr>
          <w:rFonts w:ascii="Calibri" w:hAnsi="Calibri" w:cs="Arial"/>
          <w:i/>
          <w:sz w:val="20"/>
          <w:szCs w:val="20"/>
        </w:rPr>
      </w:pPr>
      <w:r w:rsidRPr="009C4F78">
        <w:rPr>
          <w:rFonts w:ascii="Calibri" w:hAnsi="Calibri" w:cs="Arial"/>
          <w:sz w:val="20"/>
          <w:szCs w:val="20"/>
        </w:rPr>
        <w:t>Przedmiotem ubezpieczenia w ramach niniejszej Umowy jest:</w:t>
      </w:r>
    </w:p>
    <w:p w:rsidR="009B51FF" w:rsidRPr="009C4F78" w:rsidRDefault="009B51FF" w:rsidP="009C4F78">
      <w:pPr>
        <w:tabs>
          <w:tab w:val="left" w:pos="1770"/>
          <w:tab w:val="left" w:pos="1980"/>
        </w:tabs>
        <w:ind w:left="360"/>
        <w:jc w:val="both"/>
        <w:rPr>
          <w:rFonts w:ascii="Calibri" w:hAnsi="Calibri" w:cs="Arial"/>
          <w:sz w:val="20"/>
          <w:szCs w:val="20"/>
        </w:rPr>
      </w:pPr>
      <w:r w:rsidRPr="009C4F78">
        <w:rPr>
          <w:rFonts w:ascii="Calibri" w:hAnsi="Calibri" w:cs="Arial"/>
          <w:i/>
          <w:sz w:val="20"/>
          <w:szCs w:val="20"/>
        </w:rPr>
        <w:t xml:space="preserve">(w ramach Części </w:t>
      </w:r>
      <w:r>
        <w:rPr>
          <w:rFonts w:ascii="Calibri" w:hAnsi="Calibri" w:cs="Arial"/>
          <w:i/>
          <w:sz w:val="20"/>
          <w:szCs w:val="20"/>
        </w:rPr>
        <w:t>01</w:t>
      </w:r>
      <w:r w:rsidRPr="009C4F78">
        <w:rPr>
          <w:rFonts w:ascii="Calibri" w:hAnsi="Calibri" w:cs="Arial"/>
          <w:i/>
          <w:sz w:val="20"/>
          <w:szCs w:val="20"/>
        </w:rPr>
        <w:t>)*</w:t>
      </w:r>
      <w:r w:rsidRPr="009C4F78">
        <w:rPr>
          <w:rFonts w:ascii="Calibri" w:hAnsi="Calibri" w:cs="Arial"/>
          <w:sz w:val="20"/>
          <w:szCs w:val="20"/>
        </w:rPr>
        <w:t>:</w:t>
      </w:r>
    </w:p>
    <w:p w:rsidR="009B51FF" w:rsidRPr="009C4F78" w:rsidRDefault="009B51FF" w:rsidP="009C4F78">
      <w:pPr>
        <w:numPr>
          <w:ilvl w:val="1"/>
          <w:numId w:val="1"/>
        </w:numPr>
        <w:tabs>
          <w:tab w:val="center" w:pos="14471"/>
          <w:tab w:val="right" w:pos="19007"/>
        </w:tabs>
        <w:autoSpaceDE w:val="0"/>
        <w:jc w:val="both"/>
        <w:rPr>
          <w:rFonts w:ascii="Calibri" w:hAnsi="Calibri" w:cs="Arial"/>
          <w:sz w:val="20"/>
          <w:szCs w:val="20"/>
        </w:rPr>
      </w:pPr>
      <w:r w:rsidRPr="009C4F78">
        <w:rPr>
          <w:rFonts w:ascii="Calibri" w:hAnsi="Calibri" w:cs="Arial"/>
          <w:sz w:val="20"/>
          <w:szCs w:val="20"/>
        </w:rPr>
        <w:t>Ubezpieczenie mienia od wszystkich ryzyk,</w:t>
      </w:r>
    </w:p>
    <w:p w:rsidR="009B51FF" w:rsidRPr="009C7936" w:rsidRDefault="009B51FF" w:rsidP="009C7936">
      <w:pPr>
        <w:numPr>
          <w:ilvl w:val="1"/>
          <w:numId w:val="1"/>
        </w:numPr>
        <w:tabs>
          <w:tab w:val="center" w:pos="14471"/>
          <w:tab w:val="right" w:pos="19007"/>
        </w:tabs>
        <w:autoSpaceDE w:val="0"/>
        <w:jc w:val="both"/>
        <w:rPr>
          <w:rFonts w:ascii="Calibri" w:hAnsi="Calibri" w:cs="Arial"/>
          <w:sz w:val="20"/>
          <w:szCs w:val="20"/>
          <w:shd w:val="clear" w:color="auto" w:fill="FFFFFF"/>
        </w:rPr>
      </w:pPr>
      <w:r w:rsidRPr="009C4F78">
        <w:rPr>
          <w:rFonts w:ascii="Calibri" w:hAnsi="Calibri" w:cs="Arial"/>
          <w:sz w:val="20"/>
          <w:szCs w:val="20"/>
        </w:rPr>
        <w:t>Ubezpi</w:t>
      </w:r>
      <w:r>
        <w:rPr>
          <w:rFonts w:ascii="Calibri" w:hAnsi="Calibri" w:cs="Arial"/>
          <w:sz w:val="20"/>
          <w:szCs w:val="20"/>
        </w:rPr>
        <w:t>eczenie sprzętu elektronicznego,</w:t>
      </w:r>
    </w:p>
    <w:p w:rsidR="009B51FF" w:rsidRPr="009C4F78" w:rsidRDefault="009B51FF" w:rsidP="009C4F78">
      <w:pPr>
        <w:pStyle w:val="ListParagraph"/>
        <w:tabs>
          <w:tab w:val="left" w:pos="1770"/>
          <w:tab w:val="left" w:pos="1980"/>
        </w:tabs>
        <w:ind w:left="360"/>
        <w:jc w:val="both"/>
        <w:rPr>
          <w:rFonts w:ascii="Calibri" w:hAnsi="Calibri" w:cs="Arial"/>
          <w:sz w:val="20"/>
          <w:szCs w:val="20"/>
        </w:rPr>
      </w:pPr>
      <w:r w:rsidRPr="009C4F78">
        <w:rPr>
          <w:rFonts w:ascii="Calibri" w:hAnsi="Calibri" w:cs="Arial"/>
          <w:i/>
          <w:sz w:val="20"/>
          <w:szCs w:val="20"/>
        </w:rPr>
        <w:t xml:space="preserve">(w ramach Części </w:t>
      </w:r>
      <w:r>
        <w:rPr>
          <w:rFonts w:ascii="Calibri" w:hAnsi="Calibri" w:cs="Arial"/>
          <w:i/>
          <w:sz w:val="20"/>
          <w:szCs w:val="20"/>
        </w:rPr>
        <w:t>02</w:t>
      </w:r>
      <w:r w:rsidRPr="009C4F78">
        <w:rPr>
          <w:rFonts w:ascii="Calibri" w:hAnsi="Calibri" w:cs="Arial"/>
          <w:i/>
          <w:sz w:val="20"/>
          <w:szCs w:val="20"/>
        </w:rPr>
        <w:t>)*:</w:t>
      </w:r>
    </w:p>
    <w:p w:rsidR="009B51FF" w:rsidRPr="009C4F78" w:rsidRDefault="009B51FF" w:rsidP="009C4F78">
      <w:pPr>
        <w:pStyle w:val="ListParagraph"/>
        <w:numPr>
          <w:ilvl w:val="0"/>
          <w:numId w:val="8"/>
        </w:numPr>
        <w:tabs>
          <w:tab w:val="left" w:pos="709"/>
          <w:tab w:val="left" w:pos="1980"/>
        </w:tabs>
        <w:ind w:hanging="796"/>
        <w:jc w:val="both"/>
        <w:rPr>
          <w:rFonts w:ascii="Calibri" w:hAnsi="Calibri" w:cs="Arial"/>
          <w:i/>
          <w:sz w:val="20"/>
          <w:szCs w:val="20"/>
        </w:rPr>
      </w:pPr>
      <w:r w:rsidRPr="009C4F78">
        <w:rPr>
          <w:rFonts w:ascii="Calibri" w:hAnsi="Calibri" w:cs="Arial"/>
          <w:sz w:val="20"/>
          <w:szCs w:val="20"/>
        </w:rPr>
        <w:t>Obowiązkowe ubezpieczenie odpowiedzialności cywilnej posiadaczy pojazdów mechanicznych,</w:t>
      </w:r>
    </w:p>
    <w:p w:rsidR="009B51FF" w:rsidRPr="009C4F78" w:rsidRDefault="009B51FF" w:rsidP="009C4F78">
      <w:pPr>
        <w:pStyle w:val="ListParagraph"/>
        <w:numPr>
          <w:ilvl w:val="0"/>
          <w:numId w:val="8"/>
        </w:numPr>
        <w:tabs>
          <w:tab w:val="left" w:pos="709"/>
          <w:tab w:val="left" w:pos="1980"/>
        </w:tabs>
        <w:ind w:hanging="796"/>
        <w:jc w:val="both"/>
        <w:rPr>
          <w:rFonts w:ascii="Calibri" w:hAnsi="Calibri" w:cs="Arial"/>
          <w:i/>
          <w:sz w:val="20"/>
          <w:szCs w:val="20"/>
        </w:rPr>
      </w:pPr>
      <w:r w:rsidRPr="009C4F78">
        <w:rPr>
          <w:rFonts w:ascii="Calibri" w:hAnsi="Calibri" w:cs="Arial"/>
          <w:sz w:val="20"/>
          <w:szCs w:val="20"/>
        </w:rPr>
        <w:t>Ubezpieczenie Auto-casco,</w:t>
      </w:r>
    </w:p>
    <w:p w:rsidR="009B51FF" w:rsidRPr="009C4F78" w:rsidRDefault="009B51FF" w:rsidP="009C4F78">
      <w:pPr>
        <w:pStyle w:val="ListParagraph"/>
        <w:numPr>
          <w:ilvl w:val="0"/>
          <w:numId w:val="8"/>
        </w:numPr>
        <w:tabs>
          <w:tab w:val="left" w:pos="709"/>
          <w:tab w:val="left" w:pos="1980"/>
        </w:tabs>
        <w:ind w:hanging="796"/>
        <w:jc w:val="both"/>
        <w:rPr>
          <w:rFonts w:ascii="Calibri" w:hAnsi="Calibri" w:cs="Arial"/>
          <w:i/>
          <w:sz w:val="20"/>
          <w:szCs w:val="20"/>
        </w:rPr>
      </w:pPr>
      <w:r w:rsidRPr="009C4F78">
        <w:rPr>
          <w:rFonts w:ascii="Calibri" w:hAnsi="Calibri" w:cs="Arial"/>
          <w:sz w:val="20"/>
          <w:szCs w:val="20"/>
        </w:rPr>
        <w:t>Ubezpieczenie następstw nieszczęśliwych wypadków kierowcy i pasażera,</w:t>
      </w:r>
    </w:p>
    <w:p w:rsidR="009B51FF" w:rsidRPr="009C4F78" w:rsidRDefault="009B51FF" w:rsidP="009C4F78">
      <w:pPr>
        <w:jc w:val="center"/>
        <w:rPr>
          <w:rFonts w:ascii="Calibri" w:hAnsi="Calibri" w:cs="Arial"/>
          <w:sz w:val="20"/>
          <w:szCs w:val="20"/>
        </w:rPr>
      </w:pPr>
      <w:r w:rsidRPr="009C4F78">
        <w:rPr>
          <w:rFonts w:ascii="Calibri" w:hAnsi="Calibri" w:cs="Arial"/>
          <w:b/>
          <w:sz w:val="20"/>
          <w:szCs w:val="20"/>
        </w:rPr>
        <w:t>§ 2</w:t>
      </w:r>
    </w:p>
    <w:p w:rsidR="009B51FF" w:rsidRPr="0083673D" w:rsidRDefault="009B51FF" w:rsidP="004F30CD">
      <w:pPr>
        <w:shd w:val="clear" w:color="auto" w:fill="FFFFFF"/>
        <w:ind w:left="284"/>
        <w:jc w:val="both"/>
        <w:rPr>
          <w:rFonts w:ascii="Calibri" w:hAnsi="Calibri" w:cs="Arial"/>
          <w:sz w:val="20"/>
          <w:szCs w:val="20"/>
        </w:rPr>
      </w:pPr>
      <w:r>
        <w:rPr>
          <w:noProof/>
          <w:lang w:eastAsia="pl-PL" w:bidi="ar-SA"/>
        </w:rPr>
        <w:pict>
          <v:shape id="Dowolny kształt 1" o:spid="_x0000_s1026" style="position:absolute;left:0;text-align:left;margin-left:60.6pt;margin-top:15.05pt;width:0;height:0;z-index:251658240;visibility:visible;mso-wrap-style:none;mso-wrap-distance-left:3.17497mm;mso-wrap-distance-top:-3e-5mm;mso-wrap-distance-right:3.17497mm;mso-wrap-distance-bottom:-3e-5mm;mso-position-horizontal:absolute;mso-position-horizontal-relative:text;mso-position-vertical:absolute;mso-position-vertical-relative:text;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VheQMAANEHAAAOAAAAZHJzL2Uyb0RvYy54bWysVduO2zYQfS+QfyD0GEAryZavWG/gle2i&#10;QNIG2C36TJOUJYQiVZK2vAnykn/Lf3WGuqy92wBFWxmQSXE4c86Z4fD23bmS5CSMLbVaBclNHBCh&#10;mOalOqyC3x934Twg1lHFqdRKrIInYYN3d29+um3qpRjpQksuDAEnyi6behUUztXLKLKsEBW1N7oW&#10;ChZzbSrqYGoOETe0Ae+VjEZxPI0abXhtNBPWwtdNuxjcef95Lpj7Lc+tcESuAsDm/Nv49x7f0d0t&#10;XR4MrYuSdTDov0BR0VJB0MHVhjpKjqZ85aoqmdFW5+6G6SrSeV4y4TkAmyR+weahoLXwXEAcWw8y&#10;2f/PLfv19NGQkkPuAqJoBSna6EZL9UQ+2c+Ofv/mSIIqNbVdgvFD/dEgT1u/1+yTJUpnBVUHsTZG&#10;N4WgHLB5++hqA04sbCX75oPmEIQenfaCnXNToUOQgpx9Xp6GvIizI6z9yPqvEV32W9jRup+F9tvp&#10;6b11bTI5jHwqeEfoERKfVxLy+jYiMWlaQpCrwQC4XxgUrw1GVwZ/42F8ZdB5AKyHHg0teoDsrDqE&#10;MCIgHvJFwLW2KAHCBbaPrYx0CVa4+gNjQIbGY8wRxPPG7X8XxMAZeFn9JiBQ/fu2+mvqEJtHAEPS&#10;+Foo8I3fKn0Sj9qvuhcZgjjPq1L92KpdA3OM5XEOQRHrRR6V3pVS+kRKhVAW4ynowSj0BvunB2S1&#10;LDlaISZrDvtMGnKieMD90ylxZWb0UXHvFWt0240dLWU7BhTSqyx8z+hTBQXYKYOl6M/zl0W82M63&#10;8zRMR9NtmMabTbjeZWk43SWzyWa8ybJN8hWBJumyKDkXCrH2vSVJ/9nZ7bpc2xWG7nLF6Yr6zj+v&#10;qUfXMLz2wAWle6a03k3iWTqeh7PZZBym420c3s93WbjOkul0tr3P7rcvKG29TFCuvnFDjP/CatAc&#10;UemjE+ah4A3hpYV2PZ4sRnA8eQlNezRrE0yoPMBtwxzUsdHuj9IVvlX2B+lKmXmMv06ZwXsrRJ9s&#10;nA3p6rg9SwXF0ReC72rYyNqGuNf8CZoaYMDQeA/CoNDmc0AauFNWgYJLLyDyFwVtcZGkKRg5P0kn&#10;sxFMzOXK/nKFKgaOOpLtJHMwh03H2pSHAiK1B1TpNTTTvMT25/G1qLoJ3BueSXfH4cV0OfdWzzfx&#10;3V8AAAD//wMAUEsDBBQABgAIAAAAIQCu+9CY3AAAAAkBAAAPAAAAZHJzL2Rvd25yZXYueG1sTI9R&#10;S8MwFIXfhf2HcAe+uaR1DKlNhwi+DEHajaFvWXNt6pqb0mRr9+/N9EEfz7kf556TryfbsTMOvnUk&#10;IVkIYEi10y01Enbbl7sHYD4o0qpzhBIu6GFdzG5ylWk3UonnKjQshpDPlAQTQp9x7muDVvmF65Hi&#10;7dMNVoUoh4brQY0x3HY8FWLFrWopfjCqx2eD9bE6WQmb8Vga2rxV+4+VcK/l/uvdL7dS3s6np0dg&#10;AafwB8O1fqwORex0cCfSnnVRp0kaUQn3IgF2BX6Mw6/Bi5z/X1B8AwAA//8DAFBLAQItABQABgAI&#10;AAAAIQC2gziS/gAAAOEBAAATAAAAAAAAAAAAAAAAAAAAAABbQ29udGVudF9UeXBlc10ueG1sUEsB&#10;Ai0AFAAGAAgAAAAhADj9If/WAAAAlAEAAAsAAAAAAAAAAAAAAAAALwEAAF9yZWxzLy5yZWxzUEsB&#10;Ai0AFAAGAAgAAAAhAJA/xWF5AwAA0QcAAA4AAAAAAAAAAAAAAAAALgIAAGRycy9lMm9Eb2MueG1s&#10;UEsBAi0AFAAGAAgAAAAhAK770JjcAAAACQEAAA8AAAAAAAAAAAAAAAAA0wUAAGRycy9kb3ducmV2&#10;LnhtbFBLBQYAAAAABAAEAPMAAADcBgAAAAA=&#10;" path="m,l,e" filled="f" strokeweight=".26mm">
            <v:stroke endcap="square"/>
            <v:path o:connecttype="custom" o:connectlocs="0,0;0,0" o:connectangles="0,0"/>
          </v:shape>
        </w:pict>
      </w:r>
      <w:r w:rsidRPr="0083673D">
        <w:rPr>
          <w:rFonts w:ascii="Calibri" w:hAnsi="Calibri" w:cs="Arial"/>
          <w:sz w:val="20"/>
          <w:szCs w:val="20"/>
        </w:rPr>
        <w:t xml:space="preserve">Umowa zostaje zawarta na czas określony </w:t>
      </w:r>
      <w:r>
        <w:rPr>
          <w:rFonts w:ascii="Calibri" w:hAnsi="Calibri" w:cs="Arial"/>
          <w:sz w:val="20"/>
          <w:szCs w:val="20"/>
        </w:rPr>
        <w:t xml:space="preserve">12 miesięcy </w:t>
      </w:r>
      <w:r w:rsidRPr="0083673D">
        <w:rPr>
          <w:rFonts w:ascii="Calibri" w:hAnsi="Calibri" w:cs="Arial"/>
          <w:sz w:val="20"/>
          <w:szCs w:val="20"/>
        </w:rPr>
        <w:t xml:space="preserve">od </w:t>
      </w:r>
      <w:r>
        <w:rPr>
          <w:rFonts w:ascii="Calibri" w:hAnsi="Calibri" w:cs="Arial"/>
          <w:sz w:val="20"/>
          <w:szCs w:val="20"/>
        </w:rPr>
        <w:t xml:space="preserve">dnia </w:t>
      </w:r>
      <w:r>
        <w:rPr>
          <w:rFonts w:ascii="Calibri" w:hAnsi="Calibri" w:cs="Arial"/>
          <w:bCs/>
          <w:sz w:val="20"/>
          <w:szCs w:val="20"/>
        </w:rPr>
        <w:t>01.03.2018</w:t>
      </w:r>
      <w:r w:rsidRPr="0083673D">
        <w:rPr>
          <w:rFonts w:ascii="Calibri" w:hAnsi="Calibri" w:cs="Arial"/>
          <w:bCs/>
          <w:sz w:val="20"/>
          <w:szCs w:val="20"/>
        </w:rPr>
        <w:t xml:space="preserve"> r</w:t>
      </w:r>
      <w:r w:rsidRPr="0083673D">
        <w:rPr>
          <w:rFonts w:ascii="Calibri" w:hAnsi="Calibri" w:cs="Arial"/>
          <w:sz w:val="20"/>
          <w:szCs w:val="20"/>
        </w:rPr>
        <w:t xml:space="preserve">. do </w:t>
      </w:r>
      <w:r>
        <w:rPr>
          <w:rFonts w:ascii="Calibri" w:hAnsi="Calibri" w:cs="Arial"/>
          <w:sz w:val="20"/>
          <w:szCs w:val="20"/>
        </w:rPr>
        <w:t xml:space="preserve">dnia </w:t>
      </w:r>
      <w:bookmarkStart w:id="0" w:name="_GoBack"/>
      <w:bookmarkEnd w:id="0"/>
      <w:r>
        <w:rPr>
          <w:rFonts w:ascii="Calibri" w:hAnsi="Calibri" w:cs="Arial"/>
          <w:bCs/>
          <w:sz w:val="20"/>
          <w:szCs w:val="20"/>
        </w:rPr>
        <w:t>28.02</w:t>
      </w:r>
      <w:r w:rsidRPr="0083673D">
        <w:rPr>
          <w:rFonts w:ascii="Calibri" w:hAnsi="Calibri" w:cs="Arial"/>
          <w:bCs/>
          <w:sz w:val="20"/>
          <w:szCs w:val="20"/>
        </w:rPr>
        <w:t>.201</w:t>
      </w:r>
      <w:r>
        <w:rPr>
          <w:rFonts w:ascii="Calibri" w:hAnsi="Calibri" w:cs="Arial"/>
          <w:bCs/>
          <w:sz w:val="20"/>
          <w:szCs w:val="20"/>
        </w:rPr>
        <w:t>9</w:t>
      </w:r>
      <w:r w:rsidRPr="0083673D">
        <w:rPr>
          <w:rFonts w:ascii="Calibri" w:hAnsi="Calibri" w:cs="Arial"/>
          <w:bCs/>
          <w:sz w:val="20"/>
          <w:szCs w:val="20"/>
        </w:rPr>
        <w:t xml:space="preserve"> </w:t>
      </w:r>
      <w:r w:rsidRPr="0083673D">
        <w:rPr>
          <w:rFonts w:ascii="Calibri" w:hAnsi="Calibri" w:cs="Arial"/>
          <w:sz w:val="20"/>
          <w:szCs w:val="20"/>
        </w:rPr>
        <w:t xml:space="preserve">r., </w:t>
      </w:r>
    </w:p>
    <w:p w:rsidR="009B51FF" w:rsidRPr="0083673D" w:rsidRDefault="009B51FF" w:rsidP="009C4F78">
      <w:pPr>
        <w:shd w:val="clear" w:color="auto" w:fill="FFFFFF"/>
        <w:ind w:left="284"/>
        <w:jc w:val="both"/>
        <w:rPr>
          <w:rFonts w:ascii="Calibri" w:hAnsi="Calibri" w:cs="Arial"/>
          <w:sz w:val="20"/>
          <w:szCs w:val="20"/>
        </w:rPr>
      </w:pPr>
      <w:r w:rsidRPr="0083673D">
        <w:rPr>
          <w:rFonts w:ascii="Calibri" w:hAnsi="Calibri" w:cs="Arial"/>
          <w:i/>
          <w:sz w:val="20"/>
          <w:szCs w:val="20"/>
        </w:rPr>
        <w:t xml:space="preserve">(w ramach Części </w:t>
      </w:r>
      <w:r>
        <w:rPr>
          <w:rFonts w:ascii="Calibri" w:hAnsi="Calibri" w:cs="Arial"/>
          <w:i/>
          <w:sz w:val="20"/>
          <w:szCs w:val="20"/>
        </w:rPr>
        <w:t>01</w:t>
      </w:r>
      <w:r w:rsidRPr="0083673D">
        <w:rPr>
          <w:rFonts w:ascii="Calibri" w:hAnsi="Calibri" w:cs="Arial"/>
          <w:i/>
          <w:sz w:val="20"/>
          <w:szCs w:val="20"/>
        </w:rPr>
        <w:t>)*</w:t>
      </w:r>
      <w:r w:rsidRPr="0083673D">
        <w:rPr>
          <w:rFonts w:ascii="Calibri" w:hAnsi="Calibri" w:cs="Arial"/>
          <w:sz w:val="20"/>
          <w:szCs w:val="20"/>
        </w:rPr>
        <w:t>:</w:t>
      </w:r>
    </w:p>
    <w:p w:rsidR="009B51FF" w:rsidRPr="0083673D" w:rsidRDefault="009B51FF" w:rsidP="009C4F78">
      <w:pPr>
        <w:ind w:left="993" w:hanging="709"/>
        <w:jc w:val="both"/>
        <w:rPr>
          <w:rFonts w:ascii="Calibri" w:hAnsi="Calibri" w:cs="Arial"/>
          <w:sz w:val="20"/>
          <w:szCs w:val="20"/>
        </w:rPr>
      </w:pPr>
      <w:r w:rsidRPr="0083673D">
        <w:rPr>
          <w:rFonts w:ascii="Calibri" w:hAnsi="Calibri" w:cs="Arial"/>
          <w:sz w:val="20"/>
          <w:szCs w:val="20"/>
        </w:rPr>
        <w:t>I ok</w:t>
      </w:r>
      <w:r>
        <w:rPr>
          <w:rFonts w:ascii="Calibri" w:hAnsi="Calibri" w:cs="Arial"/>
          <w:sz w:val="20"/>
          <w:szCs w:val="20"/>
        </w:rPr>
        <w:t>res rozliczeniowy: od 01.03.2018 r. – 28.02.2019</w:t>
      </w:r>
      <w:r w:rsidRPr="0083673D">
        <w:rPr>
          <w:rFonts w:ascii="Calibri" w:hAnsi="Calibri" w:cs="Arial"/>
          <w:sz w:val="20"/>
          <w:szCs w:val="20"/>
        </w:rPr>
        <w:t xml:space="preserve"> r.</w:t>
      </w:r>
    </w:p>
    <w:p w:rsidR="009B51FF" w:rsidRPr="0083673D" w:rsidRDefault="009B51FF" w:rsidP="009C4F78">
      <w:pPr>
        <w:ind w:left="993" w:hanging="709"/>
        <w:jc w:val="both"/>
        <w:rPr>
          <w:rFonts w:ascii="Calibri" w:hAnsi="Calibri" w:cs="Arial"/>
          <w:sz w:val="20"/>
          <w:szCs w:val="20"/>
        </w:rPr>
      </w:pPr>
    </w:p>
    <w:p w:rsidR="009B51FF" w:rsidRPr="0083673D" w:rsidRDefault="009B51FF" w:rsidP="00530F91">
      <w:pPr>
        <w:shd w:val="clear" w:color="auto" w:fill="FFFFFF"/>
        <w:ind w:left="284"/>
        <w:jc w:val="both"/>
        <w:rPr>
          <w:rFonts w:ascii="Calibri" w:hAnsi="Calibri" w:cs="Arial"/>
          <w:sz w:val="20"/>
          <w:szCs w:val="20"/>
        </w:rPr>
      </w:pPr>
    </w:p>
    <w:p w:rsidR="009B51FF" w:rsidRPr="0083673D" w:rsidRDefault="009B51FF" w:rsidP="009C4F78">
      <w:pPr>
        <w:ind w:left="993" w:hanging="709"/>
        <w:jc w:val="both"/>
        <w:rPr>
          <w:rFonts w:ascii="Calibri" w:hAnsi="Calibri" w:cs="Arial"/>
          <w:sz w:val="20"/>
          <w:szCs w:val="20"/>
        </w:rPr>
      </w:pPr>
    </w:p>
    <w:p w:rsidR="009B51FF" w:rsidRPr="0083673D" w:rsidRDefault="009B51FF" w:rsidP="009C4F78">
      <w:pPr>
        <w:shd w:val="clear" w:color="auto" w:fill="FFFFFF"/>
        <w:ind w:left="284"/>
        <w:jc w:val="both"/>
        <w:rPr>
          <w:rFonts w:ascii="Calibri" w:hAnsi="Calibri" w:cs="Arial"/>
          <w:sz w:val="20"/>
          <w:szCs w:val="20"/>
        </w:rPr>
      </w:pPr>
      <w:r w:rsidRPr="0083673D">
        <w:rPr>
          <w:rFonts w:ascii="Calibri" w:hAnsi="Calibri" w:cs="Arial"/>
          <w:i/>
          <w:sz w:val="20"/>
          <w:szCs w:val="20"/>
        </w:rPr>
        <w:t xml:space="preserve">(w ramach Części </w:t>
      </w:r>
      <w:r>
        <w:rPr>
          <w:rFonts w:ascii="Calibri" w:hAnsi="Calibri" w:cs="Arial"/>
          <w:i/>
          <w:sz w:val="20"/>
          <w:szCs w:val="20"/>
        </w:rPr>
        <w:t>02</w:t>
      </w:r>
      <w:r w:rsidRPr="0083673D">
        <w:rPr>
          <w:rFonts w:ascii="Calibri" w:hAnsi="Calibri" w:cs="Arial"/>
          <w:i/>
          <w:sz w:val="20"/>
          <w:szCs w:val="20"/>
        </w:rPr>
        <w:t>)*</w:t>
      </w:r>
      <w:r w:rsidRPr="0083673D">
        <w:rPr>
          <w:rFonts w:ascii="Calibri" w:hAnsi="Calibri" w:cs="Arial"/>
          <w:sz w:val="20"/>
          <w:szCs w:val="20"/>
        </w:rPr>
        <w:t>:</w:t>
      </w:r>
    </w:p>
    <w:p w:rsidR="009B51FF" w:rsidRPr="0083673D" w:rsidRDefault="009B51FF" w:rsidP="009C4F78">
      <w:pPr>
        <w:ind w:left="993" w:hanging="709"/>
        <w:jc w:val="both"/>
        <w:rPr>
          <w:rFonts w:ascii="Calibri" w:hAnsi="Calibri" w:cs="Arial"/>
          <w:sz w:val="20"/>
          <w:szCs w:val="20"/>
        </w:rPr>
      </w:pPr>
      <w:r w:rsidRPr="0083673D">
        <w:rPr>
          <w:rFonts w:ascii="Calibri" w:hAnsi="Calibri" w:cs="Arial"/>
          <w:sz w:val="20"/>
          <w:szCs w:val="20"/>
        </w:rPr>
        <w:t>pierwsze wznowien</w:t>
      </w:r>
      <w:r>
        <w:rPr>
          <w:rFonts w:ascii="Calibri" w:hAnsi="Calibri" w:cs="Arial"/>
          <w:sz w:val="20"/>
          <w:szCs w:val="20"/>
        </w:rPr>
        <w:t>ie od 01.03.2018 r. – 28.02.2019</w:t>
      </w:r>
      <w:r w:rsidRPr="0083673D">
        <w:rPr>
          <w:rFonts w:ascii="Calibri" w:hAnsi="Calibri" w:cs="Arial"/>
          <w:sz w:val="20"/>
          <w:szCs w:val="20"/>
        </w:rPr>
        <w:t xml:space="preserve"> r.</w:t>
      </w:r>
    </w:p>
    <w:p w:rsidR="009B51FF" w:rsidRPr="0083673D" w:rsidRDefault="009B51FF" w:rsidP="009C4F78">
      <w:pPr>
        <w:ind w:left="993" w:hanging="709"/>
        <w:jc w:val="both"/>
        <w:rPr>
          <w:rFonts w:ascii="Calibri" w:hAnsi="Calibri" w:cs="Arial"/>
          <w:sz w:val="20"/>
          <w:szCs w:val="20"/>
        </w:rPr>
      </w:pPr>
      <w:r w:rsidRPr="0083673D">
        <w:rPr>
          <w:rFonts w:ascii="Calibri" w:hAnsi="Calibri" w:cs="Arial"/>
          <w:sz w:val="20"/>
          <w:szCs w:val="20"/>
        </w:rPr>
        <w:t>o</w:t>
      </w:r>
      <w:r>
        <w:rPr>
          <w:rFonts w:ascii="Calibri" w:hAnsi="Calibri" w:cs="Arial"/>
          <w:sz w:val="20"/>
          <w:szCs w:val="20"/>
        </w:rPr>
        <w:t>statnie wznowienie od 28.12.2018</w:t>
      </w:r>
      <w:r w:rsidRPr="0083673D">
        <w:rPr>
          <w:rFonts w:ascii="Calibri" w:hAnsi="Calibri" w:cs="Arial"/>
          <w:sz w:val="20"/>
          <w:szCs w:val="20"/>
        </w:rPr>
        <w:t xml:space="preserve"> r. –</w:t>
      </w:r>
      <w:r>
        <w:rPr>
          <w:rFonts w:ascii="Calibri" w:hAnsi="Calibri" w:cs="Arial"/>
          <w:sz w:val="20"/>
          <w:szCs w:val="20"/>
        </w:rPr>
        <w:t xml:space="preserve"> 27.12.2019</w:t>
      </w:r>
      <w:r w:rsidRPr="0083673D">
        <w:rPr>
          <w:rFonts w:ascii="Calibri" w:hAnsi="Calibri" w:cs="Arial"/>
          <w:sz w:val="20"/>
          <w:szCs w:val="20"/>
        </w:rPr>
        <w:t xml:space="preserve"> r.</w:t>
      </w:r>
    </w:p>
    <w:p w:rsidR="009B51FF" w:rsidRPr="0083673D" w:rsidRDefault="009B51FF" w:rsidP="0083673D">
      <w:pPr>
        <w:ind w:left="284"/>
        <w:jc w:val="both"/>
        <w:rPr>
          <w:rFonts w:ascii="Calibri" w:hAnsi="Calibri" w:cs="Arial"/>
          <w:sz w:val="20"/>
          <w:szCs w:val="20"/>
        </w:rPr>
      </w:pPr>
      <w:r w:rsidRPr="0083673D">
        <w:rPr>
          <w:rFonts w:ascii="Calibri" w:hAnsi="Calibri"/>
          <w:sz w:val="20"/>
          <w:szCs w:val="20"/>
        </w:rPr>
        <w:t>okresy ubezpieczenia dla poszczególnych pojazdów będą liczone od momentu wygaśnięc</w:t>
      </w:r>
      <w:r>
        <w:rPr>
          <w:rFonts w:ascii="Calibri" w:hAnsi="Calibri"/>
          <w:sz w:val="20"/>
          <w:szCs w:val="20"/>
        </w:rPr>
        <w:t>ia aktualnie posiadanych polis.</w:t>
      </w:r>
    </w:p>
    <w:p w:rsidR="009B51FF" w:rsidRDefault="009B51FF" w:rsidP="009C4F78">
      <w:pPr>
        <w:jc w:val="center"/>
        <w:rPr>
          <w:rFonts w:ascii="Calibri" w:hAnsi="Calibri" w:cs="Arial"/>
          <w:sz w:val="20"/>
          <w:szCs w:val="20"/>
        </w:rPr>
      </w:pPr>
    </w:p>
    <w:p w:rsidR="009B51FF" w:rsidRPr="009C4F78" w:rsidRDefault="009B51FF" w:rsidP="009C4F78">
      <w:pPr>
        <w:jc w:val="center"/>
        <w:rPr>
          <w:rFonts w:ascii="Calibri" w:hAnsi="Calibri" w:cs="Arial"/>
          <w:sz w:val="20"/>
          <w:szCs w:val="20"/>
        </w:rPr>
      </w:pPr>
      <w:r w:rsidRPr="009C4F78">
        <w:rPr>
          <w:rFonts w:ascii="Calibri" w:hAnsi="Calibri" w:cs="Arial"/>
          <w:b/>
          <w:sz w:val="20"/>
          <w:szCs w:val="20"/>
        </w:rPr>
        <w:t>§ 3</w:t>
      </w:r>
    </w:p>
    <w:p w:rsidR="009B51FF" w:rsidRPr="009C4F78" w:rsidRDefault="009B51FF" w:rsidP="009C4F78">
      <w:pPr>
        <w:numPr>
          <w:ilvl w:val="0"/>
          <w:numId w:val="3"/>
        </w:numPr>
        <w:tabs>
          <w:tab w:val="left" w:pos="283"/>
        </w:tabs>
        <w:jc w:val="both"/>
        <w:rPr>
          <w:rFonts w:ascii="Calibri" w:hAnsi="Calibri" w:cs="Arial"/>
          <w:sz w:val="20"/>
          <w:szCs w:val="20"/>
          <w:shd w:val="clear" w:color="auto" w:fill="FFFFFF"/>
        </w:rPr>
      </w:pPr>
      <w:r w:rsidRPr="009C4F78">
        <w:rPr>
          <w:rFonts w:ascii="Calibri" w:hAnsi="Calibri" w:cs="Arial"/>
          <w:sz w:val="20"/>
          <w:szCs w:val="20"/>
        </w:rPr>
        <w:t>W niniejszej Umowie mają zastosowanie stawki i składki ubezpieczeniowe przedstawione w toku postępowania przetargowego w ofercie Wykonawcy, z dnia .......................</w:t>
      </w:r>
      <w:r>
        <w:rPr>
          <w:rFonts w:ascii="Calibri" w:hAnsi="Calibri" w:cs="Arial"/>
          <w:sz w:val="20"/>
          <w:szCs w:val="20"/>
        </w:rPr>
        <w:t xml:space="preserve"> </w:t>
      </w:r>
    </w:p>
    <w:p w:rsidR="009B51FF" w:rsidRDefault="009B51FF" w:rsidP="009C4F78">
      <w:pPr>
        <w:numPr>
          <w:ilvl w:val="0"/>
          <w:numId w:val="3"/>
        </w:numPr>
        <w:tabs>
          <w:tab w:val="left" w:pos="283"/>
        </w:tabs>
        <w:jc w:val="both"/>
        <w:rPr>
          <w:rFonts w:ascii="Calibri" w:hAnsi="Calibri" w:cs="Arial"/>
          <w:sz w:val="20"/>
          <w:szCs w:val="20"/>
          <w:shd w:val="clear" w:color="auto" w:fill="FFFFFF"/>
        </w:rPr>
      </w:pPr>
      <w:r>
        <w:rPr>
          <w:rFonts w:ascii="Calibri" w:hAnsi="Calibri" w:cs="Arial"/>
          <w:sz w:val="20"/>
          <w:szCs w:val="20"/>
          <w:shd w:val="clear" w:color="auto" w:fill="FFFFFF"/>
        </w:rPr>
        <w:t xml:space="preserve">Stawki i składki ubezpieczeniowe o których mowa w ust.1 </w:t>
      </w:r>
      <w:r>
        <w:rPr>
          <w:rFonts w:ascii="Calibri" w:hAnsi="Calibri" w:cs="Arial"/>
          <w:sz w:val="20"/>
          <w:szCs w:val="20"/>
        </w:rPr>
        <w:t xml:space="preserve">są niezmienne przez cały okres trwania umowy </w:t>
      </w:r>
      <w:r>
        <w:rPr>
          <w:rFonts w:ascii="Calibri" w:hAnsi="Calibri" w:cs="Arial"/>
          <w:sz w:val="20"/>
          <w:szCs w:val="20"/>
          <w:shd w:val="clear" w:color="auto" w:fill="FFFFFF"/>
        </w:rPr>
        <w:t xml:space="preserve">(w odniesieniu do poszczególnych zadań), z </w:t>
      </w:r>
      <w:r w:rsidRPr="009B0B3E">
        <w:rPr>
          <w:rFonts w:ascii="Calibri" w:hAnsi="Calibri" w:cs="Arial"/>
          <w:sz w:val="20"/>
          <w:szCs w:val="20"/>
          <w:shd w:val="clear" w:color="auto" w:fill="FFFFFF"/>
        </w:rPr>
        <w:t xml:space="preserve">zastrzeżeniem </w:t>
      </w:r>
      <w:r w:rsidRPr="009B0B3E">
        <w:rPr>
          <w:rFonts w:ascii="Calibri" w:hAnsi="Calibri" w:cs="Arial"/>
          <w:sz w:val="20"/>
          <w:szCs w:val="20"/>
        </w:rPr>
        <w:t>§ 5 ust.3.</w:t>
      </w:r>
      <w:r>
        <w:rPr>
          <w:rFonts w:ascii="Calibri" w:hAnsi="Calibri" w:cs="Arial"/>
          <w:b/>
          <w:sz w:val="20"/>
          <w:szCs w:val="20"/>
        </w:rPr>
        <w:t xml:space="preserve"> </w:t>
      </w:r>
    </w:p>
    <w:p w:rsidR="009B51FF" w:rsidRPr="009C4F78" w:rsidRDefault="009B51FF" w:rsidP="009C4F78">
      <w:pPr>
        <w:numPr>
          <w:ilvl w:val="0"/>
          <w:numId w:val="3"/>
        </w:numPr>
        <w:tabs>
          <w:tab w:val="left" w:pos="283"/>
        </w:tabs>
        <w:jc w:val="both"/>
        <w:rPr>
          <w:rFonts w:ascii="Calibri" w:hAnsi="Calibri" w:cs="Arial"/>
          <w:sz w:val="20"/>
          <w:szCs w:val="20"/>
          <w:shd w:val="clear" w:color="auto" w:fill="FFFFFF"/>
        </w:rPr>
      </w:pPr>
      <w:r w:rsidRPr="009C4F78">
        <w:rPr>
          <w:rFonts w:ascii="Calibri" w:hAnsi="Calibri" w:cs="Arial"/>
          <w:sz w:val="20"/>
          <w:szCs w:val="20"/>
          <w:shd w:val="clear" w:color="auto" w:fill="FFFFFF"/>
        </w:rPr>
        <w:t>Wartość zamówienia podstawowego nie może przekroczyć kwoty.............zł (słownie:.......................)</w:t>
      </w:r>
    </w:p>
    <w:p w:rsidR="009B51FF" w:rsidRPr="0083673D" w:rsidRDefault="009B51FF" w:rsidP="009C4F78">
      <w:pPr>
        <w:numPr>
          <w:ilvl w:val="0"/>
          <w:numId w:val="3"/>
        </w:numPr>
        <w:tabs>
          <w:tab w:val="left" w:pos="283"/>
        </w:tabs>
        <w:jc w:val="both"/>
        <w:rPr>
          <w:rFonts w:ascii="Calibri" w:hAnsi="Calibri" w:cs="Arial"/>
          <w:sz w:val="20"/>
          <w:szCs w:val="20"/>
        </w:rPr>
      </w:pPr>
      <w:r w:rsidRPr="009C4F78">
        <w:rPr>
          <w:rFonts w:ascii="Calibri" w:hAnsi="Calibri" w:cs="Arial"/>
          <w:sz w:val="20"/>
          <w:szCs w:val="20"/>
          <w:shd w:val="clear" w:color="auto" w:fill="FFFFFF"/>
        </w:rPr>
        <w:t>S</w:t>
      </w:r>
      <w:r w:rsidRPr="009C4F78">
        <w:rPr>
          <w:rFonts w:ascii="Calibri" w:hAnsi="Calibri" w:cs="Arial"/>
          <w:sz w:val="20"/>
          <w:szCs w:val="20"/>
        </w:rPr>
        <w:t xml:space="preserve">kładka ubezpieczeniowa zostanie opłacona w postaci 4 równych rat, płatnych co </w:t>
      </w:r>
      <w:r w:rsidRPr="0083673D">
        <w:rPr>
          <w:rFonts w:ascii="Calibri" w:hAnsi="Calibri" w:cs="Arial"/>
          <w:sz w:val="20"/>
          <w:szCs w:val="20"/>
        </w:rPr>
        <w:t>kwartał w każdym okresie rozliczeniowym.</w:t>
      </w:r>
    </w:p>
    <w:p w:rsidR="009B51FF" w:rsidRPr="009C4F78" w:rsidRDefault="009B51FF" w:rsidP="009C4F78">
      <w:pPr>
        <w:numPr>
          <w:ilvl w:val="0"/>
          <w:numId w:val="3"/>
        </w:numPr>
        <w:tabs>
          <w:tab w:val="left" w:pos="283"/>
        </w:tabs>
        <w:jc w:val="both"/>
        <w:rPr>
          <w:rFonts w:ascii="Calibri" w:hAnsi="Calibri" w:cs="Arial"/>
          <w:sz w:val="20"/>
          <w:szCs w:val="20"/>
        </w:rPr>
      </w:pPr>
      <w:r w:rsidRPr="009C4F78">
        <w:rPr>
          <w:rFonts w:ascii="Calibri" w:hAnsi="Calibri" w:cs="Arial"/>
          <w:sz w:val="20"/>
          <w:szCs w:val="20"/>
        </w:rPr>
        <w:t>Za termin dokonania płatności uważa się datę obciążenia rachunku bankowego Zamawiającego.</w:t>
      </w:r>
    </w:p>
    <w:p w:rsidR="009B51FF" w:rsidRPr="009C4F78" w:rsidRDefault="009B51FF" w:rsidP="009C4F78">
      <w:pPr>
        <w:numPr>
          <w:ilvl w:val="0"/>
          <w:numId w:val="3"/>
        </w:numPr>
        <w:tabs>
          <w:tab w:val="left" w:pos="283"/>
        </w:tabs>
        <w:jc w:val="both"/>
        <w:rPr>
          <w:rFonts w:ascii="Calibri" w:hAnsi="Calibri" w:cs="Arial"/>
          <w:sz w:val="20"/>
          <w:szCs w:val="20"/>
        </w:rPr>
      </w:pPr>
      <w:r w:rsidRPr="009C4F78">
        <w:rPr>
          <w:rFonts w:ascii="Calibri" w:hAnsi="Calibri" w:cs="Arial"/>
          <w:sz w:val="20"/>
          <w:szCs w:val="20"/>
        </w:rPr>
        <w:t>W przypadkach gdy Ubezpieczyciel ponosi odpowiedzialność przed zapłaceniem składki lub jej pierwszej raty, a składka lub jej pierwsza rata nie została zapłacona w terminie, to brak wpłaty składki lub jej pierwszej raty w terminie, nie może być podstawą do wypowiedzenia przez Ubezpieczyciela umowy ubezpieczenia ze skutkiem natychmiastowym. Ubezpieczyciel zobowiązany jest wyznaczyć na piśmie dodatkowy, co najmniej 7 dniowy, termin do zapłaty. W przypadku nie dokonania wpłaty składki lub jej pierwszej raty w wyżej wymienionym terminie, Ubezpieczyciel może wypowiedzieć umowę ubezpieczenia ze skutkiem natychmiastowym.</w:t>
      </w:r>
    </w:p>
    <w:p w:rsidR="009B51FF" w:rsidRPr="009C4F78" w:rsidRDefault="009B51FF" w:rsidP="009C4F78">
      <w:pPr>
        <w:jc w:val="both"/>
        <w:rPr>
          <w:rFonts w:ascii="Calibri" w:hAnsi="Calibri" w:cs="Arial"/>
          <w:sz w:val="20"/>
          <w:szCs w:val="20"/>
        </w:rPr>
      </w:pPr>
    </w:p>
    <w:p w:rsidR="009B51FF" w:rsidRDefault="009B51FF" w:rsidP="004F30CD">
      <w:pPr>
        <w:jc w:val="center"/>
        <w:rPr>
          <w:rFonts w:ascii="Calibri" w:hAnsi="Calibri" w:cs="Arial"/>
          <w:b/>
          <w:sz w:val="20"/>
          <w:szCs w:val="20"/>
        </w:rPr>
      </w:pPr>
      <w:bookmarkStart w:id="1" w:name="_Toc456787820"/>
      <w:bookmarkStart w:id="2" w:name="_Toc458080883"/>
      <w:bookmarkStart w:id="3" w:name="_Toc458087067"/>
      <w:r>
        <w:rPr>
          <w:rFonts w:ascii="Calibri" w:hAnsi="Calibri" w:cs="Arial"/>
          <w:b/>
          <w:sz w:val="20"/>
          <w:szCs w:val="20"/>
        </w:rPr>
        <w:t>§ 4</w:t>
      </w:r>
    </w:p>
    <w:p w:rsidR="009B51FF" w:rsidRPr="00792D09" w:rsidRDefault="009B51FF" w:rsidP="00792D09">
      <w:pPr>
        <w:pStyle w:val="spistrescipoziom2"/>
        <w:spacing w:after="0"/>
        <w:ind w:left="284" w:hanging="284"/>
        <w:rPr>
          <w:rFonts w:ascii="Calibri" w:hAnsi="Calibri"/>
          <w:b w:val="0"/>
        </w:rPr>
      </w:pPr>
      <w:r w:rsidRPr="00792D09">
        <w:rPr>
          <w:rFonts w:ascii="Calibri" w:hAnsi="Calibri"/>
          <w:b w:val="0"/>
        </w:rPr>
        <w:t>Zamawiający przewiduje możliwość istotnej zmiany postanowień umowy w stosunku do treści złożonej w postępowaniu oferty (w tym w szczególności zmiany dotyczącej wzajemnych świadczeń stron umowy ubezpieczenia), w przypadku, gdy wystąpi:</w:t>
      </w:r>
      <w:bookmarkEnd w:id="1"/>
      <w:bookmarkEnd w:id="2"/>
      <w:bookmarkEnd w:id="3"/>
    </w:p>
    <w:p w:rsidR="009B51FF" w:rsidRPr="00792D09" w:rsidRDefault="009B51FF"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4" w:name="_Toc436903640"/>
      <w:bookmarkStart w:id="5" w:name="_Toc456787821"/>
      <w:r w:rsidRPr="00792D09">
        <w:rPr>
          <w:rFonts w:ascii="Calibri" w:hAnsi="Calibri"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4"/>
      <w:bookmarkEnd w:id="5"/>
    </w:p>
    <w:p w:rsidR="009B51FF" w:rsidRPr="00792D09" w:rsidRDefault="009B51FF"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6" w:name="_Toc436903641"/>
      <w:bookmarkStart w:id="7" w:name="_Toc456787822"/>
      <w:r w:rsidRPr="00792D09">
        <w:rPr>
          <w:rFonts w:ascii="Calibri" w:hAnsi="Calibri" w:cs="Arial"/>
          <w:sz w:val="20"/>
          <w:szCs w:val="20"/>
        </w:rPr>
        <w:t>zmiana w obowiązujących przepisach prawa mająca wpływ na świadczenie usługi będącej przedmiotem niniejszego postępowania dostosowująca warunki umowy ubezpieczenia do zmian w przepisach prawa,</w:t>
      </w:r>
      <w:bookmarkEnd w:id="6"/>
      <w:bookmarkEnd w:id="7"/>
    </w:p>
    <w:p w:rsidR="009B51FF" w:rsidRPr="00792D09" w:rsidRDefault="009B51FF"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8" w:name="_Toc436903643"/>
      <w:bookmarkStart w:id="9" w:name="_Toc456787823"/>
      <w:r w:rsidRPr="00792D09">
        <w:rPr>
          <w:rFonts w:ascii="Calibri" w:hAnsi="Calibri" w:cs="Arial"/>
          <w:sz w:val="20"/>
          <w:szCs w:val="20"/>
        </w:rPr>
        <w:t>zmiana na rynku ubezpieczeniowym, z zastrzeżeniem, że w odniesieniu do niniejszej umowy ubezpieczenia możliwe jest wprowadzenie jedynie zmian na korzyść Zamawiającego,</w:t>
      </w:r>
      <w:bookmarkEnd w:id="8"/>
      <w:bookmarkEnd w:id="9"/>
    </w:p>
    <w:p w:rsidR="009B51FF" w:rsidRDefault="009B51FF"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10" w:name="_Toc436903646"/>
      <w:bookmarkStart w:id="11" w:name="_Toc456787824"/>
      <w:r w:rsidRPr="00792D09">
        <w:rPr>
          <w:rFonts w:ascii="Calibri" w:hAnsi="Calibri" w:cs="Arial"/>
          <w:sz w:val="20"/>
          <w:szCs w:val="20"/>
        </w:rPr>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10"/>
      <w:bookmarkEnd w:id="11"/>
      <w:r>
        <w:rPr>
          <w:rFonts w:ascii="Calibri" w:hAnsi="Calibri" w:cs="Arial"/>
          <w:sz w:val="20"/>
          <w:szCs w:val="20"/>
        </w:rPr>
        <w:t>, np. w związku z rozszerzeniem lub ograniczeniem działalności, zakupem nowych urządzeń lub likwidacją urządzeń posiadanych;</w:t>
      </w:r>
    </w:p>
    <w:p w:rsidR="009B51FF" w:rsidRPr="00792D09" w:rsidRDefault="009B51FF"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r>
        <w:rPr>
          <w:rFonts w:ascii="Calibri" w:hAnsi="Calibri" w:cs="Arial"/>
          <w:sz w:val="20"/>
          <w:szCs w:val="20"/>
        </w:rPr>
        <w:t>inne wskazane w art. 144 ust. 1 ustawy Prawo zamówień publicznych</w:t>
      </w:r>
    </w:p>
    <w:p w:rsidR="009B51FF" w:rsidRDefault="009B51FF" w:rsidP="00792D09">
      <w:pPr>
        <w:pStyle w:val="spistrescipoziom2"/>
        <w:spacing w:after="0"/>
        <w:ind w:left="284" w:hanging="284"/>
        <w:rPr>
          <w:rFonts w:ascii="Calibri" w:hAnsi="Calibri"/>
          <w:b w:val="0"/>
        </w:rPr>
      </w:pPr>
      <w:bookmarkStart w:id="12" w:name="_Toc303702224"/>
      <w:bookmarkStart w:id="13" w:name="_Toc304267865"/>
      <w:bookmarkStart w:id="14" w:name="_Toc353538878"/>
      <w:bookmarkStart w:id="15" w:name="_Toc353539311"/>
      <w:bookmarkStart w:id="16" w:name="_Toc353539488"/>
      <w:bookmarkStart w:id="17" w:name="_Toc354391667"/>
      <w:bookmarkStart w:id="18" w:name="_Toc366851119"/>
      <w:bookmarkStart w:id="19" w:name="_Toc374437948"/>
      <w:bookmarkStart w:id="20" w:name="_Toc433611909"/>
      <w:bookmarkStart w:id="21" w:name="_Toc436903648"/>
      <w:bookmarkStart w:id="22" w:name="_Toc456787826"/>
      <w:bookmarkStart w:id="23" w:name="_Toc458080884"/>
      <w:bookmarkStart w:id="24" w:name="_Toc458087068"/>
      <w:r w:rsidRPr="00792D09">
        <w:rPr>
          <w:rFonts w:ascii="Calibri" w:hAnsi="Calibri"/>
          <w:b w:val="0"/>
        </w:rPr>
        <w:t>Zmiana postanowień zawartej umowy może nastąpić wyłącznie za zgodą obu stron wyrażoną w formie pisemnego aneksu pod rygorem nieważności.</w:t>
      </w:r>
      <w:bookmarkEnd w:id="12"/>
      <w:bookmarkEnd w:id="13"/>
      <w:bookmarkEnd w:id="14"/>
      <w:bookmarkEnd w:id="15"/>
      <w:bookmarkEnd w:id="16"/>
      <w:bookmarkEnd w:id="17"/>
      <w:bookmarkEnd w:id="18"/>
      <w:bookmarkEnd w:id="19"/>
      <w:bookmarkEnd w:id="20"/>
      <w:bookmarkEnd w:id="21"/>
      <w:bookmarkEnd w:id="22"/>
      <w:bookmarkEnd w:id="23"/>
      <w:bookmarkEnd w:id="24"/>
    </w:p>
    <w:p w:rsidR="009B51FF" w:rsidRPr="00792D09" w:rsidRDefault="009B51FF" w:rsidP="00792D09">
      <w:pPr>
        <w:pStyle w:val="spistrescipoziom2"/>
        <w:spacing w:after="0"/>
        <w:ind w:left="284" w:hanging="284"/>
        <w:rPr>
          <w:rFonts w:ascii="Calibri" w:hAnsi="Calibri"/>
          <w:b w:val="0"/>
        </w:rPr>
      </w:pPr>
      <w:r>
        <w:rPr>
          <w:rFonts w:ascii="Calibri" w:hAnsi="Calibri"/>
          <w:b w:val="0"/>
        </w:rPr>
        <w:t>Zmiana brokera przez Zamawiającego w trakcie trwania umowy nie wpływa na treść i zakres zobowiązań stron.</w:t>
      </w:r>
    </w:p>
    <w:p w:rsidR="009B51FF" w:rsidRPr="00792D09" w:rsidRDefault="009B51FF" w:rsidP="00792D09">
      <w:pPr>
        <w:pStyle w:val="spistrescipoziom2"/>
        <w:spacing w:after="0"/>
        <w:ind w:left="284" w:hanging="284"/>
        <w:rPr>
          <w:rFonts w:ascii="Calibri" w:hAnsi="Calibri"/>
          <w:b w:val="0"/>
        </w:rPr>
      </w:pPr>
      <w:bookmarkStart w:id="25" w:name="_Toc436903649"/>
      <w:bookmarkStart w:id="26" w:name="_Toc456787827"/>
      <w:bookmarkStart w:id="27" w:name="_Toc458080885"/>
      <w:bookmarkStart w:id="28" w:name="_Toc458087069"/>
      <w:r w:rsidRPr="00792D09">
        <w:rPr>
          <w:rFonts w:ascii="Calibri" w:hAnsi="Calibri"/>
          <w:b w:val="0"/>
        </w:rPr>
        <w:t xml:space="preserve">Wszystkie przypadki, określone w </w:t>
      </w:r>
      <w:r>
        <w:rPr>
          <w:rFonts w:ascii="Calibri" w:hAnsi="Calibri"/>
          <w:b w:val="0"/>
        </w:rPr>
        <w:t>ust.1</w:t>
      </w:r>
      <w:r w:rsidRPr="00792D09">
        <w:rPr>
          <w:rFonts w:ascii="Calibri" w:hAnsi="Calibri"/>
          <w:b w:val="0"/>
        </w:rPr>
        <w:t>, stano</w:t>
      </w:r>
      <w:r>
        <w:rPr>
          <w:rFonts w:ascii="Calibri" w:hAnsi="Calibri"/>
          <w:b w:val="0"/>
        </w:rPr>
        <w:t xml:space="preserve">wią katalog istotnych zmian, na </w:t>
      </w:r>
      <w:r w:rsidRPr="00792D09">
        <w:rPr>
          <w:rFonts w:ascii="Calibri" w:hAnsi="Calibri"/>
          <w:b w:val="0"/>
        </w:rPr>
        <w:t>których dokonanie w umowie Zamawiający oraz Wykonawca mogą wyrazić zgodę. Nie stanowią jednocześnie zobowiązania do wyrażenia takiej zgody ani przez Zamawiającego ani przez Wykonawcę.</w:t>
      </w:r>
      <w:bookmarkEnd w:id="25"/>
      <w:bookmarkEnd w:id="26"/>
      <w:bookmarkEnd w:id="27"/>
      <w:bookmarkEnd w:id="28"/>
    </w:p>
    <w:p w:rsidR="009B51FF" w:rsidRPr="00792D09" w:rsidRDefault="009B51FF" w:rsidP="00792D09">
      <w:pPr>
        <w:pStyle w:val="spistrescipoziom2"/>
        <w:spacing w:after="0"/>
        <w:ind w:left="284" w:hanging="284"/>
        <w:rPr>
          <w:rFonts w:ascii="Calibri" w:hAnsi="Calibri"/>
          <w:b w:val="0"/>
        </w:rPr>
      </w:pPr>
      <w:bookmarkStart w:id="29" w:name="_Toc458080886"/>
      <w:bookmarkStart w:id="30" w:name="_Toc458087070"/>
      <w:r w:rsidRPr="00792D09">
        <w:rPr>
          <w:rFonts w:ascii="Calibri" w:hAnsi="Calibri"/>
          <w:b w:val="0"/>
        </w:rPr>
        <w:t>W sytuacji, gdy w trakcie okresu ubezpieczenia zajdą następujące zmiany:</w:t>
      </w:r>
      <w:bookmarkEnd w:id="29"/>
      <w:bookmarkEnd w:id="30"/>
    </w:p>
    <w:p w:rsidR="009B51FF" w:rsidRPr="00792D09" w:rsidRDefault="009B51FF" w:rsidP="00792D09">
      <w:pPr>
        <w:widowControl/>
        <w:numPr>
          <w:ilvl w:val="0"/>
          <w:numId w:val="16"/>
        </w:numPr>
        <w:tabs>
          <w:tab w:val="left" w:pos="993"/>
          <w:tab w:val="left" w:pos="1701"/>
        </w:tabs>
        <w:suppressAutoHyphens w:val="0"/>
        <w:ind w:hanging="436"/>
        <w:jc w:val="both"/>
        <w:rPr>
          <w:rFonts w:ascii="Calibri" w:hAnsi="Calibri" w:cs="Arial"/>
          <w:sz w:val="20"/>
          <w:szCs w:val="20"/>
        </w:rPr>
      </w:pPr>
      <w:r w:rsidRPr="00792D09">
        <w:rPr>
          <w:rFonts w:ascii="Calibri" w:hAnsi="Calibri" w:cs="Arial"/>
          <w:sz w:val="20"/>
          <w:szCs w:val="20"/>
        </w:rPr>
        <w:t>stawki podatku od towarów i usług,</w:t>
      </w:r>
    </w:p>
    <w:p w:rsidR="009B51FF" w:rsidRPr="00792D09" w:rsidRDefault="009B51FF" w:rsidP="00792D09">
      <w:pPr>
        <w:widowControl/>
        <w:numPr>
          <w:ilvl w:val="0"/>
          <w:numId w:val="16"/>
        </w:numPr>
        <w:tabs>
          <w:tab w:val="left" w:pos="993"/>
          <w:tab w:val="left" w:pos="1701"/>
        </w:tabs>
        <w:suppressAutoHyphens w:val="0"/>
        <w:ind w:hanging="436"/>
        <w:jc w:val="both"/>
        <w:rPr>
          <w:rFonts w:ascii="Calibri" w:hAnsi="Calibri" w:cs="Arial"/>
          <w:sz w:val="20"/>
          <w:szCs w:val="20"/>
        </w:rPr>
      </w:pPr>
      <w:r w:rsidRPr="00792D09">
        <w:rPr>
          <w:rFonts w:ascii="Calibri" w:hAnsi="Calibri" w:cs="Arial"/>
          <w:sz w:val="20"/>
          <w:szCs w:val="20"/>
        </w:rPr>
        <w:t>wysokości minimalnego wynagrodzenia za pracę albo wysokości minimalnej stawki godzinowej ustalonych na podstawie art. 2 ust. 3–5 ustawy z dnia 10 października 2002 r. o minimalnym wynagrodzeniu za pracę,</w:t>
      </w:r>
    </w:p>
    <w:p w:rsidR="009B51FF" w:rsidRPr="00792D09" w:rsidRDefault="009B51FF" w:rsidP="00792D09">
      <w:pPr>
        <w:widowControl/>
        <w:numPr>
          <w:ilvl w:val="0"/>
          <w:numId w:val="16"/>
        </w:numPr>
        <w:tabs>
          <w:tab w:val="left" w:pos="993"/>
          <w:tab w:val="left" w:pos="1701"/>
        </w:tabs>
        <w:suppressAutoHyphens w:val="0"/>
        <w:ind w:hanging="436"/>
        <w:jc w:val="both"/>
        <w:rPr>
          <w:rFonts w:ascii="Calibri" w:hAnsi="Calibri" w:cs="Arial"/>
          <w:sz w:val="20"/>
          <w:szCs w:val="20"/>
        </w:rPr>
      </w:pPr>
      <w:r w:rsidRPr="00792D09">
        <w:rPr>
          <w:rFonts w:ascii="Calibri" w:hAnsi="Calibri" w:cs="Arial"/>
          <w:sz w:val="20"/>
          <w:szCs w:val="20"/>
        </w:rPr>
        <w:t>zasad podlegania ubezpieczeniom społecznym lub ubezpieczeniu zdrowotnemu lub wysokości stawki składki na ubezpieczenia społeczne lub zdrowotne,</w:t>
      </w:r>
    </w:p>
    <w:p w:rsidR="009B51FF" w:rsidRPr="00792D09" w:rsidRDefault="009B51FF" w:rsidP="00792D09">
      <w:pPr>
        <w:jc w:val="both"/>
        <w:rPr>
          <w:rFonts w:ascii="Calibri" w:hAnsi="Calibri" w:cs="Arial"/>
          <w:b/>
          <w:sz w:val="20"/>
          <w:szCs w:val="20"/>
        </w:rPr>
      </w:pPr>
      <w:bookmarkStart w:id="31" w:name="_Toc402209309"/>
      <w:bookmarkStart w:id="32" w:name="_Toc402215041"/>
      <w:bookmarkStart w:id="33" w:name="_Toc402275737"/>
      <w:bookmarkStart w:id="34" w:name="_Toc458080887"/>
      <w:bookmarkStart w:id="35" w:name="_Toc458087071"/>
      <w:r w:rsidRPr="00792D09">
        <w:rPr>
          <w:rFonts w:ascii="Calibri" w:hAnsi="Calibri"/>
          <w:sz w:val="20"/>
          <w:szCs w:val="2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31"/>
      <w:bookmarkEnd w:id="32"/>
      <w:bookmarkEnd w:id="33"/>
      <w:bookmarkEnd w:id="34"/>
      <w:bookmarkEnd w:id="35"/>
    </w:p>
    <w:p w:rsidR="009B51FF" w:rsidRPr="009C4F78" w:rsidRDefault="009B51FF" w:rsidP="009C4F78">
      <w:pPr>
        <w:jc w:val="center"/>
        <w:rPr>
          <w:rFonts w:ascii="Calibri" w:hAnsi="Calibri" w:cs="Arial"/>
          <w:b/>
          <w:sz w:val="20"/>
          <w:szCs w:val="20"/>
        </w:rPr>
      </w:pPr>
    </w:p>
    <w:p w:rsidR="009B51FF" w:rsidRPr="009C4F78" w:rsidRDefault="009B51FF" w:rsidP="009C4F78">
      <w:pPr>
        <w:jc w:val="center"/>
        <w:rPr>
          <w:rFonts w:ascii="Calibri" w:hAnsi="Calibri" w:cs="Arial"/>
          <w:b/>
          <w:sz w:val="20"/>
          <w:szCs w:val="20"/>
        </w:rPr>
      </w:pPr>
      <w:r w:rsidRPr="009C4F78">
        <w:rPr>
          <w:rFonts w:ascii="Calibri" w:hAnsi="Calibri" w:cs="Arial"/>
          <w:b/>
          <w:sz w:val="20"/>
          <w:szCs w:val="20"/>
        </w:rPr>
        <w:t>§ 5</w:t>
      </w:r>
    </w:p>
    <w:p w:rsidR="009B51FF" w:rsidRPr="009C4F78" w:rsidRDefault="009B51FF" w:rsidP="009C4F78">
      <w:pPr>
        <w:jc w:val="center"/>
        <w:rPr>
          <w:rFonts w:ascii="Calibri" w:hAnsi="Calibri" w:cs="Arial"/>
          <w:i/>
          <w:iCs/>
          <w:sz w:val="20"/>
          <w:szCs w:val="20"/>
        </w:rPr>
      </w:pPr>
      <w:r w:rsidRPr="009C4F78">
        <w:rPr>
          <w:rFonts w:ascii="Calibri" w:hAnsi="Calibri" w:cs="Arial"/>
          <w:b/>
          <w:bCs/>
          <w:sz w:val="20"/>
          <w:szCs w:val="20"/>
        </w:rPr>
        <w:t>Postanowienia końcowe</w:t>
      </w:r>
    </w:p>
    <w:p w:rsidR="009B51FF" w:rsidRPr="009C4F78" w:rsidRDefault="009B51FF" w:rsidP="009C4F78">
      <w:pPr>
        <w:numPr>
          <w:ilvl w:val="0"/>
          <w:numId w:val="4"/>
        </w:numPr>
        <w:tabs>
          <w:tab w:val="left" w:pos="283"/>
        </w:tabs>
        <w:jc w:val="both"/>
        <w:rPr>
          <w:rFonts w:ascii="Calibri" w:hAnsi="Calibri" w:cs="Arial"/>
          <w:sz w:val="20"/>
          <w:szCs w:val="20"/>
        </w:rPr>
      </w:pPr>
      <w:r w:rsidRPr="009C4F78">
        <w:rPr>
          <w:rFonts w:ascii="Calibri" w:hAnsi="Calibri" w:cs="Arial"/>
          <w:i/>
          <w:iCs/>
          <w:sz w:val="20"/>
          <w:szCs w:val="20"/>
        </w:rPr>
        <w:t>Wykonawca</w:t>
      </w:r>
      <w:r w:rsidRPr="009C4F78">
        <w:rPr>
          <w:rFonts w:ascii="Calibri" w:hAnsi="Calibri" w:cs="Arial"/>
          <w:sz w:val="20"/>
          <w:szCs w:val="20"/>
        </w:rPr>
        <w:t xml:space="preserve"> nie ma prawa, bez uzyskania wcześniejszej pisemnej zgody </w:t>
      </w:r>
      <w:r w:rsidRPr="009C4F78">
        <w:rPr>
          <w:rFonts w:ascii="Calibri" w:hAnsi="Calibri" w:cs="Arial"/>
          <w:i/>
          <w:iCs/>
          <w:sz w:val="20"/>
          <w:szCs w:val="20"/>
        </w:rPr>
        <w:t>Zamawiającego,</w:t>
      </w:r>
      <w:r w:rsidRPr="009C4F78">
        <w:rPr>
          <w:rFonts w:ascii="Calibri" w:hAnsi="Calibri" w:cs="Arial"/>
          <w:sz w:val="20"/>
          <w:szCs w:val="20"/>
        </w:rPr>
        <w:t xml:space="preserve"> przelewać jakichkolwiek praw wynikających z niniejszej umowy na osoby trzecie.</w:t>
      </w:r>
    </w:p>
    <w:p w:rsidR="009B51FF" w:rsidRDefault="009B51FF" w:rsidP="009C4F78">
      <w:pPr>
        <w:numPr>
          <w:ilvl w:val="0"/>
          <w:numId w:val="4"/>
        </w:numPr>
        <w:tabs>
          <w:tab w:val="left" w:pos="283"/>
        </w:tabs>
        <w:jc w:val="both"/>
        <w:rPr>
          <w:rFonts w:ascii="Calibri" w:hAnsi="Calibri" w:cs="Arial"/>
          <w:sz w:val="20"/>
          <w:szCs w:val="20"/>
        </w:rPr>
      </w:pPr>
      <w:r w:rsidRPr="009C4F78">
        <w:rPr>
          <w:rFonts w:ascii="Calibri" w:hAnsi="Calibri" w:cs="Arial"/>
          <w:sz w:val="20"/>
          <w:szCs w:val="20"/>
        </w:rPr>
        <w:t>Istotna zmiana treści lub uzupełnienie niniejszej umowy może nastąpić wyłącznie za zgodą obu Stron i pod rygorem nieważności wymaga formy pisemnego aneksu, skutecznego po podpisaniu przez obie Strony.</w:t>
      </w:r>
    </w:p>
    <w:p w:rsidR="009B51FF" w:rsidRPr="005A289B" w:rsidRDefault="009B51FF" w:rsidP="009C4F78">
      <w:pPr>
        <w:numPr>
          <w:ilvl w:val="0"/>
          <w:numId w:val="4"/>
        </w:numPr>
        <w:tabs>
          <w:tab w:val="left" w:pos="283"/>
        </w:tabs>
        <w:jc w:val="both"/>
        <w:rPr>
          <w:rFonts w:ascii="Calibri" w:hAnsi="Calibri" w:cs="Arial"/>
          <w:sz w:val="20"/>
          <w:szCs w:val="20"/>
        </w:rPr>
      </w:pPr>
      <w:r w:rsidRPr="005A289B">
        <w:rPr>
          <w:rFonts w:ascii="Calibri" w:hAnsi="Calibri" w:cs="Arial"/>
          <w:sz w:val="20"/>
          <w:szCs w:val="20"/>
        </w:rPr>
        <w:t>W przypadku ograniczenia zakresu prowadzonej działalności Zamawiający zastrzega możliwość rekalkulacji składki. Rozszerzenie zakresu prowadzonej działalności pozostanie bez wpływu na wysokość składki.</w:t>
      </w:r>
    </w:p>
    <w:p w:rsidR="009B51FF" w:rsidRPr="0083673D" w:rsidRDefault="009B51FF" w:rsidP="00061607">
      <w:pPr>
        <w:numPr>
          <w:ilvl w:val="0"/>
          <w:numId w:val="4"/>
        </w:numPr>
        <w:tabs>
          <w:tab w:val="left" w:pos="283"/>
        </w:tabs>
        <w:jc w:val="both"/>
        <w:rPr>
          <w:rFonts w:ascii="Calibri" w:hAnsi="Calibri" w:cs="Arial"/>
          <w:sz w:val="20"/>
          <w:szCs w:val="20"/>
        </w:rPr>
      </w:pPr>
      <w:r w:rsidRPr="0083673D">
        <w:rPr>
          <w:rFonts w:ascii="Calibri" w:hAnsi="Calibri"/>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W przypadku zawarcia z podmiotem trzecim umowy o zarządzanie wierzytelnościami lub innej podobnej umowy wszelkie płatności dokonywane będą wyłącznie na rachunek Wykonawcy.</w:t>
      </w:r>
    </w:p>
    <w:p w:rsidR="009B51FF" w:rsidRPr="009C4F78" w:rsidRDefault="009B51FF" w:rsidP="009C4F78">
      <w:pPr>
        <w:numPr>
          <w:ilvl w:val="0"/>
          <w:numId w:val="4"/>
        </w:numPr>
        <w:tabs>
          <w:tab w:val="left" w:pos="283"/>
        </w:tabs>
        <w:jc w:val="both"/>
        <w:rPr>
          <w:rFonts w:ascii="Calibri" w:hAnsi="Calibri" w:cs="Arial"/>
          <w:sz w:val="20"/>
          <w:szCs w:val="20"/>
        </w:rPr>
      </w:pPr>
      <w:r w:rsidRPr="009C4F78">
        <w:rPr>
          <w:rFonts w:ascii="Calibri" w:hAnsi="Calibri" w:cs="Arial"/>
          <w:sz w:val="20"/>
          <w:szCs w:val="20"/>
        </w:rPr>
        <w:t>W sprawach nie uregulowanych niniejszą umową mają zastosowanie przepisy Prawo zamówień publicznych oraz Kodeksu cywilnego.</w:t>
      </w:r>
    </w:p>
    <w:p w:rsidR="009B51FF" w:rsidRPr="009C4F78" w:rsidRDefault="009B51FF" w:rsidP="009C4F78">
      <w:pPr>
        <w:numPr>
          <w:ilvl w:val="0"/>
          <w:numId w:val="4"/>
        </w:numPr>
        <w:tabs>
          <w:tab w:val="left" w:pos="283"/>
        </w:tabs>
        <w:jc w:val="both"/>
        <w:rPr>
          <w:rFonts w:ascii="Calibri" w:hAnsi="Calibri" w:cs="Arial"/>
          <w:sz w:val="20"/>
          <w:szCs w:val="20"/>
        </w:rPr>
      </w:pPr>
      <w:r w:rsidRPr="009C4F78">
        <w:rPr>
          <w:rFonts w:ascii="Calibri" w:hAnsi="Calibri" w:cs="Arial"/>
          <w:sz w:val="20"/>
          <w:szCs w:val="20"/>
        </w:rPr>
        <w:t>Spory mogące wyniknąć z niniejszej umowy rozstrzygane będą przez właściwy miejscowo sąd w Katowicach.</w:t>
      </w:r>
    </w:p>
    <w:p w:rsidR="009B51FF" w:rsidRPr="009C4F78" w:rsidRDefault="009B51FF" w:rsidP="009C4F78">
      <w:pPr>
        <w:numPr>
          <w:ilvl w:val="0"/>
          <w:numId w:val="4"/>
        </w:numPr>
        <w:tabs>
          <w:tab w:val="left" w:pos="283"/>
        </w:tabs>
        <w:jc w:val="both"/>
        <w:rPr>
          <w:rFonts w:ascii="Calibri" w:hAnsi="Calibri" w:cs="Arial"/>
          <w:sz w:val="20"/>
          <w:szCs w:val="20"/>
          <w:shd w:val="clear" w:color="auto" w:fill="FFFF00"/>
        </w:rPr>
      </w:pPr>
      <w:r w:rsidRPr="009C4F78">
        <w:rPr>
          <w:rFonts w:ascii="Calibri" w:hAnsi="Calibri" w:cs="Arial"/>
          <w:sz w:val="20"/>
          <w:szCs w:val="20"/>
        </w:rPr>
        <w:t xml:space="preserve">Umowę sporządzono w </w:t>
      </w:r>
      <w:r>
        <w:rPr>
          <w:rFonts w:ascii="Calibri" w:hAnsi="Calibri" w:cs="Arial"/>
          <w:sz w:val="20"/>
          <w:szCs w:val="20"/>
        </w:rPr>
        <w:t>dwóch</w:t>
      </w:r>
      <w:r w:rsidRPr="009C4F78">
        <w:rPr>
          <w:rFonts w:ascii="Calibri" w:hAnsi="Calibri" w:cs="Arial"/>
          <w:sz w:val="20"/>
          <w:szCs w:val="20"/>
        </w:rPr>
        <w:t xml:space="preserve"> jednobrzmiących egzemplarzach - </w:t>
      </w:r>
      <w:r>
        <w:rPr>
          <w:rFonts w:ascii="Calibri" w:hAnsi="Calibri" w:cs="Arial"/>
          <w:sz w:val="20"/>
          <w:szCs w:val="20"/>
        </w:rPr>
        <w:t>jeden</w:t>
      </w:r>
      <w:r w:rsidRPr="009C4F78">
        <w:rPr>
          <w:rFonts w:ascii="Calibri" w:hAnsi="Calibri" w:cs="Arial"/>
          <w:sz w:val="20"/>
          <w:szCs w:val="20"/>
        </w:rPr>
        <w:t xml:space="preserve"> dla </w:t>
      </w:r>
      <w:r w:rsidRPr="009C4F78">
        <w:rPr>
          <w:rFonts w:ascii="Calibri" w:hAnsi="Calibri" w:cs="Arial"/>
          <w:i/>
          <w:iCs/>
          <w:sz w:val="20"/>
          <w:szCs w:val="20"/>
        </w:rPr>
        <w:t>Zamawiającego</w:t>
      </w:r>
      <w:r w:rsidRPr="009C4F78">
        <w:rPr>
          <w:rFonts w:ascii="Calibri" w:hAnsi="Calibri" w:cs="Arial"/>
          <w:sz w:val="20"/>
          <w:szCs w:val="20"/>
        </w:rPr>
        <w:t xml:space="preserve"> i jeden dla </w:t>
      </w:r>
      <w:r w:rsidRPr="009C4F78">
        <w:rPr>
          <w:rFonts w:ascii="Calibri" w:hAnsi="Calibri" w:cs="Arial"/>
          <w:i/>
          <w:iCs/>
          <w:sz w:val="20"/>
          <w:szCs w:val="20"/>
        </w:rPr>
        <w:t>Wykonawcy</w:t>
      </w:r>
      <w:r w:rsidRPr="009C4F78">
        <w:rPr>
          <w:rFonts w:ascii="Calibri" w:hAnsi="Calibri" w:cs="Arial"/>
          <w:sz w:val="20"/>
          <w:szCs w:val="20"/>
        </w:rPr>
        <w:t>.</w:t>
      </w:r>
    </w:p>
    <w:p w:rsidR="009B51FF" w:rsidRPr="009C4F78" w:rsidRDefault="009B51FF" w:rsidP="009C4F78">
      <w:pPr>
        <w:tabs>
          <w:tab w:val="left" w:pos="283"/>
        </w:tabs>
        <w:jc w:val="both"/>
        <w:rPr>
          <w:rFonts w:ascii="Calibri" w:hAnsi="Calibri" w:cs="Arial"/>
          <w:sz w:val="20"/>
          <w:szCs w:val="20"/>
          <w:shd w:val="clear" w:color="auto" w:fill="FFFF00"/>
        </w:rPr>
      </w:pPr>
    </w:p>
    <w:p w:rsidR="009B51FF" w:rsidRPr="009C4F78" w:rsidRDefault="009B51FF" w:rsidP="009C4F78">
      <w:pPr>
        <w:tabs>
          <w:tab w:val="left" w:pos="283"/>
        </w:tabs>
        <w:jc w:val="both"/>
        <w:rPr>
          <w:rFonts w:ascii="Calibri" w:hAnsi="Calibri" w:cs="Arial"/>
          <w:sz w:val="20"/>
          <w:szCs w:val="20"/>
          <w:shd w:val="clear" w:color="auto" w:fill="FFFF00"/>
        </w:rPr>
      </w:pPr>
    </w:p>
    <w:p w:rsidR="009B51FF" w:rsidRPr="009C4F78" w:rsidRDefault="009B51FF" w:rsidP="009C4F78">
      <w:pPr>
        <w:rPr>
          <w:rFonts w:ascii="Calibri" w:hAnsi="Calibri" w:cs="Arial"/>
          <w:sz w:val="20"/>
          <w:szCs w:val="20"/>
        </w:rPr>
      </w:pPr>
      <w:r w:rsidRPr="009C4F78">
        <w:rPr>
          <w:rFonts w:ascii="Calibri" w:hAnsi="Calibri" w:cs="Arial"/>
          <w:sz w:val="20"/>
          <w:szCs w:val="20"/>
        </w:rPr>
        <w:t>Załącznik do umowy- Opis przedmiotu zamówienia</w:t>
      </w:r>
    </w:p>
    <w:p w:rsidR="009B51FF" w:rsidRPr="009C4F78" w:rsidRDefault="009B51FF" w:rsidP="009C4F78">
      <w:pPr>
        <w:jc w:val="both"/>
        <w:rPr>
          <w:rFonts w:ascii="Calibri" w:hAnsi="Calibri" w:cs="Arial"/>
          <w:b/>
          <w:bCs/>
          <w:sz w:val="20"/>
          <w:szCs w:val="20"/>
        </w:rPr>
      </w:pPr>
    </w:p>
    <w:p w:rsidR="009B51FF" w:rsidRPr="009C4F78" w:rsidRDefault="009B51FF" w:rsidP="009C4F78">
      <w:pPr>
        <w:jc w:val="both"/>
        <w:rPr>
          <w:rFonts w:ascii="Calibri" w:hAnsi="Calibri" w:cs="Arial"/>
          <w:b/>
          <w:bCs/>
          <w:sz w:val="20"/>
          <w:szCs w:val="20"/>
        </w:rPr>
      </w:pPr>
    </w:p>
    <w:p w:rsidR="009B51FF" w:rsidRPr="009C4F78" w:rsidRDefault="009B51FF" w:rsidP="009C4F78">
      <w:pPr>
        <w:jc w:val="both"/>
        <w:rPr>
          <w:rFonts w:ascii="Calibri" w:hAnsi="Calibri" w:cs="Arial"/>
          <w:b/>
          <w:bCs/>
          <w:sz w:val="20"/>
          <w:szCs w:val="20"/>
        </w:rPr>
      </w:pPr>
    </w:p>
    <w:tbl>
      <w:tblPr>
        <w:tblW w:w="0" w:type="auto"/>
        <w:tblInd w:w="85" w:type="dxa"/>
        <w:tblLayout w:type="fixed"/>
        <w:tblCellMar>
          <w:left w:w="70" w:type="dxa"/>
          <w:right w:w="70" w:type="dxa"/>
        </w:tblCellMar>
        <w:tblLook w:val="0000"/>
      </w:tblPr>
      <w:tblGrid>
        <w:gridCol w:w="4886"/>
        <w:gridCol w:w="4760"/>
      </w:tblGrid>
      <w:tr w:rsidR="009B51FF" w:rsidRPr="009C4F78" w:rsidTr="0083586D">
        <w:trPr>
          <w:cantSplit/>
        </w:trPr>
        <w:tc>
          <w:tcPr>
            <w:tcW w:w="4886" w:type="dxa"/>
            <w:tcBorders>
              <w:top w:val="single" w:sz="2" w:space="0" w:color="000000"/>
              <w:left w:val="single" w:sz="2" w:space="0" w:color="000000"/>
              <w:bottom w:val="single" w:sz="2" w:space="0" w:color="000000"/>
            </w:tcBorders>
          </w:tcPr>
          <w:p w:rsidR="009B51FF" w:rsidRPr="009C4F78" w:rsidRDefault="009B51FF" w:rsidP="009C4F78">
            <w:pPr>
              <w:snapToGrid w:val="0"/>
              <w:jc w:val="both"/>
              <w:rPr>
                <w:rFonts w:ascii="Calibri" w:hAnsi="Calibri" w:cs="Arial"/>
                <w:b/>
                <w:sz w:val="20"/>
                <w:szCs w:val="20"/>
              </w:rPr>
            </w:pPr>
          </w:p>
          <w:p w:rsidR="009B51FF" w:rsidRPr="009C4F78" w:rsidRDefault="009B51FF" w:rsidP="009C4F78">
            <w:pPr>
              <w:snapToGrid w:val="0"/>
              <w:jc w:val="both"/>
              <w:rPr>
                <w:rFonts w:ascii="Calibri" w:hAnsi="Calibri" w:cs="Arial"/>
                <w:sz w:val="20"/>
                <w:szCs w:val="20"/>
              </w:rPr>
            </w:pPr>
            <w:r w:rsidRPr="009C4F78">
              <w:rPr>
                <w:rFonts w:ascii="Calibri" w:hAnsi="Calibri" w:cs="Arial"/>
                <w:b/>
                <w:sz w:val="20"/>
                <w:szCs w:val="20"/>
              </w:rPr>
              <w:t>ZAMAWIAJĄCY:</w:t>
            </w: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p>
          <w:p w:rsidR="009B51FF" w:rsidRPr="009C4F78" w:rsidRDefault="009B51FF" w:rsidP="009C4F78">
            <w:pPr>
              <w:jc w:val="both"/>
              <w:rPr>
                <w:rFonts w:ascii="Calibri" w:hAnsi="Calibri" w:cs="Arial"/>
                <w:sz w:val="20"/>
                <w:szCs w:val="20"/>
              </w:rPr>
            </w:pPr>
          </w:p>
        </w:tc>
        <w:tc>
          <w:tcPr>
            <w:tcW w:w="4760" w:type="dxa"/>
            <w:tcBorders>
              <w:top w:val="single" w:sz="2" w:space="0" w:color="000000"/>
              <w:left w:val="single" w:sz="2" w:space="0" w:color="000000"/>
              <w:bottom w:val="single" w:sz="2" w:space="0" w:color="000000"/>
              <w:right w:val="single" w:sz="2" w:space="0" w:color="000000"/>
            </w:tcBorders>
          </w:tcPr>
          <w:p w:rsidR="009B51FF" w:rsidRPr="009C4F78" w:rsidRDefault="009B51FF" w:rsidP="009C4F78">
            <w:pPr>
              <w:snapToGrid w:val="0"/>
              <w:jc w:val="both"/>
              <w:rPr>
                <w:rFonts w:ascii="Calibri" w:hAnsi="Calibri" w:cs="Arial"/>
                <w:b/>
                <w:sz w:val="20"/>
                <w:szCs w:val="20"/>
              </w:rPr>
            </w:pPr>
          </w:p>
          <w:p w:rsidR="009B51FF" w:rsidRPr="009C4F78" w:rsidRDefault="009B51FF" w:rsidP="009C4F78">
            <w:pPr>
              <w:snapToGrid w:val="0"/>
              <w:jc w:val="both"/>
              <w:rPr>
                <w:rFonts w:ascii="Calibri" w:hAnsi="Calibri" w:cs="Arial"/>
                <w:b/>
                <w:sz w:val="20"/>
                <w:szCs w:val="20"/>
              </w:rPr>
            </w:pPr>
            <w:r w:rsidRPr="009C4F78">
              <w:rPr>
                <w:rFonts w:ascii="Calibri" w:hAnsi="Calibri" w:cs="Arial"/>
                <w:b/>
                <w:sz w:val="20"/>
                <w:szCs w:val="20"/>
              </w:rPr>
              <w:t>WYKONAWCA:</w:t>
            </w:r>
          </w:p>
        </w:tc>
      </w:tr>
    </w:tbl>
    <w:p w:rsidR="009B51FF" w:rsidRPr="009C4F78" w:rsidRDefault="009B51FF" w:rsidP="009C4F78">
      <w:pPr>
        <w:jc w:val="both"/>
        <w:rPr>
          <w:rFonts w:ascii="Calibri" w:hAnsi="Calibri" w:cs="Arial"/>
          <w:sz w:val="20"/>
          <w:szCs w:val="20"/>
        </w:rPr>
      </w:pPr>
    </w:p>
    <w:p w:rsidR="009B51FF" w:rsidRPr="009C4F78" w:rsidRDefault="009B51FF" w:rsidP="009C4F78">
      <w:pPr>
        <w:rPr>
          <w:rFonts w:ascii="Calibri" w:hAnsi="Calibri" w:cs="Arial"/>
          <w:sz w:val="20"/>
          <w:szCs w:val="20"/>
        </w:rPr>
      </w:pPr>
      <w:r>
        <w:rPr>
          <w:rFonts w:ascii="Calibri" w:hAnsi="Calibri" w:cs="Arial"/>
          <w:sz w:val="20"/>
          <w:szCs w:val="20"/>
        </w:rPr>
        <w:t>*jeden wzór dla wszystkich Części zamówienia, niepotrzebne wykreślić</w:t>
      </w:r>
    </w:p>
    <w:p w:rsidR="009B51FF" w:rsidRPr="009C4F78" w:rsidRDefault="009B51FF" w:rsidP="009C4F78">
      <w:pPr>
        <w:rPr>
          <w:rFonts w:ascii="Calibri" w:hAnsi="Calibri"/>
          <w:sz w:val="20"/>
          <w:szCs w:val="20"/>
        </w:rPr>
      </w:pPr>
    </w:p>
    <w:sectPr w:rsidR="009B51FF" w:rsidRPr="009C4F78" w:rsidSect="00582193">
      <w:footerReference w:type="default" r:id="rId7"/>
      <w:pgSz w:w="11906" w:h="16838"/>
      <w:pgMar w:top="1134" w:right="1134" w:bottom="1693" w:left="1134" w:header="567"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FF" w:rsidRDefault="009B51FF" w:rsidP="009C4F78">
      <w:r>
        <w:separator/>
      </w:r>
    </w:p>
  </w:endnote>
  <w:endnote w:type="continuationSeparator" w:id="0">
    <w:p w:rsidR="009B51FF" w:rsidRDefault="009B51FF" w:rsidP="009C4F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orbel">
    <w:panose1 w:val="020B0503020204020204"/>
    <w:charset w:val="EE"/>
    <w:family w:val="swiss"/>
    <w:pitch w:val="variable"/>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M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FF" w:rsidRDefault="009B51FF" w:rsidP="005E5363">
    <w:pPr>
      <w:pStyle w:val="Footer"/>
      <w:jc w:val="right"/>
      <w:rPr>
        <w:rFonts w:ascii="Verdana" w:hAnsi="Verdana" w:cs="Arial"/>
        <w:i/>
        <w:sz w:val="18"/>
        <w:szCs w:val="18"/>
      </w:rPr>
    </w:pPr>
  </w:p>
  <w:p w:rsidR="009B51FF" w:rsidRPr="000A2636" w:rsidRDefault="009B51FF" w:rsidP="005E5363">
    <w:pPr>
      <w:pStyle w:val="Footer"/>
      <w:tabs>
        <w:tab w:val="right" w:pos="8820"/>
      </w:tabs>
      <w:ind w:right="360"/>
      <w:rPr>
        <w:rFonts w:ascii="Verdana" w:hAnsi="Verdana"/>
        <w:sz w:val="16"/>
        <w:szCs w:val="16"/>
      </w:rPr>
    </w:pPr>
    <w:r w:rsidRPr="000A2636">
      <w:rPr>
        <w:rFonts w:ascii="Verdana" w:hAnsi="Verdana"/>
        <w:sz w:val="16"/>
        <w:szCs w:val="16"/>
      </w:rPr>
      <w:t>© EIB 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FF" w:rsidRDefault="009B51FF" w:rsidP="009C4F78">
      <w:r>
        <w:separator/>
      </w:r>
    </w:p>
  </w:footnote>
  <w:footnote w:type="continuationSeparator" w:id="0">
    <w:p w:rsidR="009B51FF" w:rsidRDefault="009B51FF" w:rsidP="009C4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7E2F42"/>
    <w:name w:val="WW8Num1"/>
    <w:lvl w:ilvl="0">
      <w:start w:val="1"/>
      <w:numFmt w:val="decimal"/>
      <w:lvlText w:val="%1."/>
      <w:lvlJc w:val="left"/>
      <w:pPr>
        <w:tabs>
          <w:tab w:val="num" w:pos="360"/>
        </w:tabs>
        <w:ind w:left="360" w:hanging="360"/>
      </w:pPr>
      <w:rPr>
        <w:rFonts w:ascii="Arial" w:hAnsi="Arial" w:cs="Arial" w:hint="default"/>
        <w:i w:val="0"/>
        <w:sz w:val="18"/>
      </w:rPr>
    </w:lvl>
    <w:lvl w:ilvl="1">
      <w:start w:val="1"/>
      <w:numFmt w:val="lowerLetter"/>
      <w:lvlText w:val="%2)"/>
      <w:lvlJc w:val="left"/>
      <w:pPr>
        <w:tabs>
          <w:tab w:val="num" w:pos="644"/>
        </w:tabs>
        <w:ind w:left="644" w:hanging="360"/>
      </w:pPr>
      <w:rPr>
        <w:rFonts w:ascii="Arial" w:eastAsia="Times New Roman" w:hAnsi="Arial" w:cs="Arial" w:hint="default"/>
        <w:b w:val="0"/>
        <w:sz w:val="18"/>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
    <w:nsid w:val="00000002"/>
    <w:multiLevelType w:val="singleLevel"/>
    <w:tmpl w:val="D3529780"/>
    <w:name w:val="WW8Num2"/>
    <w:lvl w:ilvl="0">
      <w:start w:val="1"/>
      <w:numFmt w:val="lowerLetter"/>
      <w:lvlText w:val="%1)"/>
      <w:lvlJc w:val="left"/>
      <w:pPr>
        <w:tabs>
          <w:tab w:val="num" w:pos="644"/>
        </w:tabs>
        <w:ind w:left="644" w:hanging="360"/>
      </w:pPr>
      <w:rPr>
        <w:rFonts w:ascii="Calibri" w:eastAsia="Times New Roman" w:hAnsi="Calibri" w:cs="Arial" w:hint="default"/>
        <w:b w:val="0"/>
      </w:rPr>
    </w:lvl>
  </w:abstractNum>
  <w:abstractNum w:abstractNumId="2">
    <w:nsid w:val="00000004"/>
    <w:multiLevelType w:val="multilevel"/>
    <w:tmpl w:val="00000004"/>
    <w:name w:val="WW8Num4"/>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lowerLetter"/>
      <w:lvlText w:val="%8)"/>
      <w:lvlJc w:val="left"/>
      <w:pPr>
        <w:tabs>
          <w:tab w:val="num" w:pos="360"/>
        </w:tabs>
        <w:ind w:left="360" w:hanging="360"/>
      </w:pPr>
      <w:rPr>
        <w:rFonts w:ascii="Verdana" w:eastAsia="Times New Roman" w:hAnsi="Verdana" w:cs="Corbel"/>
        <w:b w:val="0"/>
      </w:rPr>
    </w:lvl>
    <w:lvl w:ilvl="8">
      <w:start w:val="1"/>
      <w:numFmt w:val="decimal"/>
      <w:lvlText w:val="%9."/>
      <w:lvlJc w:val="left"/>
      <w:pPr>
        <w:tabs>
          <w:tab w:val="num" w:pos="2551"/>
        </w:tabs>
        <w:ind w:left="2551" w:hanging="283"/>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1032747D"/>
    <w:multiLevelType w:val="multilevel"/>
    <w:tmpl w:val="9458A334"/>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2."/>
      <w:lvlJc w:val="left"/>
      <w:pPr>
        <w:ind w:left="792" w:hanging="432"/>
      </w:pPr>
      <w:rPr>
        <w:rFonts w:ascii="Calibri" w:eastAsia="Times New Roman" w:hAnsi="Calibri" w:cs="Arial"/>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20B2BAB"/>
    <w:multiLevelType w:val="hybridMultilevel"/>
    <w:tmpl w:val="805E36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5A849F3"/>
    <w:multiLevelType w:val="hybridMultilevel"/>
    <w:tmpl w:val="68281D3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C283FC8"/>
    <w:multiLevelType w:val="multilevel"/>
    <w:tmpl w:val="13BA07EE"/>
    <w:lvl w:ilvl="0">
      <w:start w:val="1"/>
      <w:numFmt w:val="decimal"/>
      <w:lvlText w:val="%1."/>
      <w:lvlJc w:val="left"/>
      <w:pPr>
        <w:ind w:left="360" w:hanging="360"/>
      </w:pPr>
      <w:rPr>
        <w:rFonts w:cs="Times New Roman" w:hint="default"/>
        <w:b/>
        <w:i w:val="0"/>
        <w:color w:val="auto"/>
        <w:sz w:val="18"/>
        <w:szCs w:val="18"/>
        <w:u w:val="none"/>
      </w:rPr>
    </w:lvl>
    <w:lvl w:ilvl="1">
      <w:start w:val="1"/>
      <w:numFmt w:val="decimal"/>
      <w:lvlText w:val="%2."/>
      <w:lvlJc w:val="left"/>
      <w:pPr>
        <w:ind w:left="792" w:hanging="432"/>
      </w:pPr>
      <w:rPr>
        <w:rFonts w:ascii="Calibri" w:eastAsia="Times New Roman" w:hAnsi="Calibri" w:cs="Arial"/>
        <w:b w:val="0"/>
        <w:i w:val="0"/>
        <w:color w:val="auto"/>
        <w:sz w:val="18"/>
        <w:szCs w:val="18"/>
        <w:u w:val="none"/>
      </w:rPr>
    </w:lvl>
    <w:lvl w:ilvl="2">
      <w:start w:val="1"/>
      <w:numFmt w:val="lowerLetter"/>
      <w:lvlText w:val="%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40F574D"/>
    <w:multiLevelType w:val="hybridMultilevel"/>
    <w:tmpl w:val="CAA4AB4A"/>
    <w:lvl w:ilvl="0" w:tplc="E968F7CE">
      <w:start w:val="1"/>
      <w:numFmt w:val="decimal"/>
      <w:lvlText w:val="%1)"/>
      <w:lvlJc w:val="left"/>
      <w:pPr>
        <w:ind w:left="-260"/>
      </w:pPr>
      <w:rPr>
        <w:rFonts w:ascii="Arial" w:eastAsia="Times New Roman" w:hAnsi="Arial" w:cs="Arial" w:hint="default"/>
      </w:rPr>
    </w:lvl>
    <w:lvl w:ilvl="1" w:tplc="04150019">
      <w:start w:val="1"/>
      <w:numFmt w:val="lowerLetter"/>
      <w:lvlText w:val="%2."/>
      <w:lvlJc w:val="left"/>
      <w:pPr>
        <w:ind w:left="1180" w:hanging="360"/>
      </w:pPr>
      <w:rPr>
        <w:rFonts w:cs="Times New Roman"/>
      </w:rPr>
    </w:lvl>
    <w:lvl w:ilvl="2" w:tplc="0415001B">
      <w:start w:val="1"/>
      <w:numFmt w:val="lowerRoman"/>
      <w:lvlText w:val="%3."/>
      <w:lvlJc w:val="right"/>
      <w:pPr>
        <w:ind w:left="1900" w:hanging="180"/>
      </w:pPr>
      <w:rPr>
        <w:rFonts w:cs="Times New Roman"/>
      </w:rPr>
    </w:lvl>
    <w:lvl w:ilvl="3" w:tplc="0415000F">
      <w:start w:val="1"/>
      <w:numFmt w:val="decimal"/>
      <w:lvlText w:val="%4."/>
      <w:lvlJc w:val="left"/>
      <w:pPr>
        <w:ind w:left="2620" w:hanging="360"/>
      </w:pPr>
      <w:rPr>
        <w:rFonts w:cs="Times New Roman"/>
      </w:rPr>
    </w:lvl>
    <w:lvl w:ilvl="4" w:tplc="04150019">
      <w:start w:val="1"/>
      <w:numFmt w:val="lowerLetter"/>
      <w:lvlText w:val="%5."/>
      <w:lvlJc w:val="left"/>
      <w:pPr>
        <w:ind w:left="3340" w:hanging="360"/>
      </w:pPr>
      <w:rPr>
        <w:rFonts w:cs="Times New Roman"/>
      </w:rPr>
    </w:lvl>
    <w:lvl w:ilvl="5" w:tplc="0415001B">
      <w:start w:val="1"/>
      <w:numFmt w:val="lowerRoman"/>
      <w:lvlText w:val="%6."/>
      <w:lvlJc w:val="right"/>
      <w:pPr>
        <w:ind w:left="4060" w:hanging="180"/>
      </w:pPr>
      <w:rPr>
        <w:rFonts w:cs="Times New Roman"/>
      </w:rPr>
    </w:lvl>
    <w:lvl w:ilvl="6" w:tplc="0415000F">
      <w:start w:val="1"/>
      <w:numFmt w:val="decimal"/>
      <w:lvlText w:val="%7."/>
      <w:lvlJc w:val="left"/>
      <w:pPr>
        <w:ind w:left="4780" w:hanging="360"/>
      </w:pPr>
      <w:rPr>
        <w:rFonts w:cs="Times New Roman"/>
      </w:rPr>
    </w:lvl>
    <w:lvl w:ilvl="7" w:tplc="04150019">
      <w:start w:val="1"/>
      <w:numFmt w:val="lowerLetter"/>
      <w:lvlText w:val="%8."/>
      <w:lvlJc w:val="left"/>
      <w:pPr>
        <w:ind w:left="5500" w:hanging="360"/>
      </w:pPr>
      <w:rPr>
        <w:rFonts w:cs="Times New Roman"/>
      </w:rPr>
    </w:lvl>
    <w:lvl w:ilvl="8" w:tplc="0415001B">
      <w:start w:val="1"/>
      <w:numFmt w:val="lowerRoman"/>
      <w:lvlText w:val="%9."/>
      <w:lvlJc w:val="right"/>
      <w:pPr>
        <w:ind w:left="6220" w:hanging="180"/>
      </w:pPr>
      <w:rPr>
        <w:rFonts w:cs="Times New Roman"/>
      </w:rPr>
    </w:lvl>
  </w:abstractNum>
  <w:abstractNum w:abstractNumId="10">
    <w:nsid w:val="677E0F6C"/>
    <w:multiLevelType w:val="hybridMultilevel"/>
    <w:tmpl w:val="2CE0F0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FF7059A"/>
    <w:multiLevelType w:val="hybridMultilevel"/>
    <w:tmpl w:val="AF2A72D8"/>
    <w:lvl w:ilvl="0" w:tplc="4D24E36C">
      <w:start w:val="1"/>
      <w:numFmt w:val="lowerLetter"/>
      <w:lvlText w:val="%1)"/>
      <w:lvlJc w:val="left"/>
      <w:pPr>
        <w:ind w:left="1080" w:hanging="360"/>
      </w:pPr>
      <w:rPr>
        <w:rFonts w:cs="Times New Roman"/>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11"/>
  </w:num>
  <w:num w:numId="9">
    <w:abstractNumId w:val="4"/>
  </w:num>
  <w:num w:numId="10">
    <w:abstractNumId w:va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D11"/>
    <w:rsid w:val="00026C91"/>
    <w:rsid w:val="00061607"/>
    <w:rsid w:val="000A2636"/>
    <w:rsid w:val="00167692"/>
    <w:rsid w:val="001A6D11"/>
    <w:rsid w:val="001C323C"/>
    <w:rsid w:val="00274E7D"/>
    <w:rsid w:val="002D682C"/>
    <w:rsid w:val="00325421"/>
    <w:rsid w:val="003468E0"/>
    <w:rsid w:val="00370C86"/>
    <w:rsid w:val="003A6DFA"/>
    <w:rsid w:val="003C4F83"/>
    <w:rsid w:val="004413C7"/>
    <w:rsid w:val="004F30CD"/>
    <w:rsid w:val="00530F91"/>
    <w:rsid w:val="00582193"/>
    <w:rsid w:val="005A289B"/>
    <w:rsid w:val="005D2798"/>
    <w:rsid w:val="005D6949"/>
    <w:rsid w:val="005E5363"/>
    <w:rsid w:val="005E6F4C"/>
    <w:rsid w:val="006331BF"/>
    <w:rsid w:val="0066050A"/>
    <w:rsid w:val="00670A78"/>
    <w:rsid w:val="00715D58"/>
    <w:rsid w:val="007174AE"/>
    <w:rsid w:val="00792D09"/>
    <w:rsid w:val="007C1597"/>
    <w:rsid w:val="0083586D"/>
    <w:rsid w:val="0083673D"/>
    <w:rsid w:val="00881E74"/>
    <w:rsid w:val="0088642A"/>
    <w:rsid w:val="008D479E"/>
    <w:rsid w:val="00953186"/>
    <w:rsid w:val="00953D2E"/>
    <w:rsid w:val="00966EB1"/>
    <w:rsid w:val="009B0B3E"/>
    <w:rsid w:val="009B51FF"/>
    <w:rsid w:val="009C4F78"/>
    <w:rsid w:val="009C7936"/>
    <w:rsid w:val="009D3CE0"/>
    <w:rsid w:val="009F2676"/>
    <w:rsid w:val="009F69CC"/>
    <w:rsid w:val="00A97C40"/>
    <w:rsid w:val="00AA65D4"/>
    <w:rsid w:val="00B3681A"/>
    <w:rsid w:val="00BB5958"/>
    <w:rsid w:val="00C070AE"/>
    <w:rsid w:val="00C41518"/>
    <w:rsid w:val="00C64D62"/>
    <w:rsid w:val="00CC0F59"/>
    <w:rsid w:val="00D204CA"/>
    <w:rsid w:val="00D85D7F"/>
    <w:rsid w:val="00D97897"/>
    <w:rsid w:val="00DB4D8E"/>
    <w:rsid w:val="00DF7308"/>
    <w:rsid w:val="00E20F5A"/>
    <w:rsid w:val="00E46BDF"/>
    <w:rsid w:val="00F632BE"/>
    <w:rsid w:val="00F6448E"/>
    <w:rsid w:val="00FF63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11"/>
    <w:pPr>
      <w:widowControl w:val="0"/>
      <w:suppressAutoHyphens/>
    </w:pPr>
    <w:rPr>
      <w:rFonts w:ascii="Times New Roma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Zwykytekst">
    <w:name w:val="WW-Zwykły tekst"/>
    <w:basedOn w:val="Normal"/>
    <w:uiPriority w:val="99"/>
    <w:rsid w:val="001A6D11"/>
    <w:rPr>
      <w:rFonts w:ascii="Courier New" w:hAnsi="Courier New" w:cs="Courier New"/>
      <w:sz w:val="20"/>
    </w:rPr>
  </w:style>
  <w:style w:type="paragraph" w:styleId="Footer">
    <w:name w:val="footer"/>
    <w:basedOn w:val="Normal"/>
    <w:link w:val="FooterChar"/>
    <w:uiPriority w:val="99"/>
    <w:rsid w:val="001A6D11"/>
    <w:pPr>
      <w:suppressLineNumbers/>
      <w:tabs>
        <w:tab w:val="center" w:pos="4819"/>
        <w:tab w:val="right" w:pos="9638"/>
      </w:tabs>
    </w:pPr>
  </w:style>
  <w:style w:type="character" w:customStyle="1" w:styleId="FooterChar">
    <w:name w:val="Footer Char"/>
    <w:basedOn w:val="DefaultParagraphFont"/>
    <w:link w:val="Footer"/>
    <w:uiPriority w:val="99"/>
    <w:locked/>
    <w:rsid w:val="001A6D11"/>
    <w:rPr>
      <w:rFonts w:ascii="Times New Roman" w:hAnsi="Times New Roman" w:cs="Mangal"/>
      <w:kern w:val="1"/>
      <w:sz w:val="24"/>
      <w:szCs w:val="24"/>
      <w:lang w:eastAsia="hi-IN" w:bidi="hi-IN"/>
    </w:rPr>
  </w:style>
  <w:style w:type="paragraph" w:styleId="ListParagraph">
    <w:name w:val="List Paragraph"/>
    <w:basedOn w:val="Normal"/>
    <w:uiPriority w:val="99"/>
    <w:qFormat/>
    <w:rsid w:val="009C4F78"/>
    <w:pPr>
      <w:ind w:left="720"/>
      <w:contextualSpacing/>
    </w:pPr>
    <w:rPr>
      <w:szCs w:val="21"/>
    </w:rPr>
  </w:style>
  <w:style w:type="paragraph" w:customStyle="1" w:styleId="spistrescipoziom1">
    <w:name w:val="spis_tresci_poziom_1"/>
    <w:basedOn w:val="Normal"/>
    <w:uiPriority w:val="99"/>
    <w:rsid w:val="009C4F78"/>
    <w:pPr>
      <w:widowControl/>
      <w:numPr>
        <w:numId w:val="9"/>
      </w:numPr>
      <w:suppressAutoHyphens w:val="0"/>
      <w:spacing w:after="120"/>
      <w:jc w:val="both"/>
    </w:pPr>
    <w:rPr>
      <w:rFonts w:ascii="Arial" w:eastAsia="Times New Roman" w:hAnsi="Arial" w:cs="Arial"/>
      <w:b/>
      <w:kern w:val="0"/>
      <w:sz w:val="20"/>
      <w:szCs w:val="20"/>
      <w:lang w:eastAsia="pl-PL" w:bidi="ar-SA"/>
    </w:rPr>
  </w:style>
  <w:style w:type="paragraph" w:customStyle="1" w:styleId="spistrescipoziom2">
    <w:name w:val="spis_tresci_poziom_2"/>
    <w:basedOn w:val="Normal"/>
    <w:link w:val="spistrescipoziom2Znak"/>
    <w:uiPriority w:val="99"/>
    <w:rsid w:val="009C4F78"/>
    <w:pPr>
      <w:widowControl/>
      <w:numPr>
        <w:ilvl w:val="1"/>
        <w:numId w:val="9"/>
      </w:numPr>
      <w:suppressAutoHyphens w:val="0"/>
      <w:spacing w:after="120"/>
      <w:jc w:val="both"/>
    </w:pPr>
    <w:rPr>
      <w:rFonts w:ascii="Arial" w:hAnsi="Arial" w:cs="Times New Roman"/>
      <w:b/>
      <w:kern w:val="0"/>
      <w:sz w:val="20"/>
      <w:szCs w:val="20"/>
      <w:lang w:eastAsia="pl-PL" w:bidi="ar-SA"/>
    </w:rPr>
  </w:style>
  <w:style w:type="character" w:styleId="CommentReference">
    <w:name w:val="annotation reference"/>
    <w:basedOn w:val="DefaultParagraphFont"/>
    <w:uiPriority w:val="99"/>
    <w:semiHidden/>
    <w:rsid w:val="009C4F78"/>
    <w:rPr>
      <w:rFonts w:cs="Times New Roman"/>
      <w:sz w:val="16"/>
      <w:szCs w:val="16"/>
    </w:rPr>
  </w:style>
  <w:style w:type="paragraph" w:styleId="CommentText">
    <w:name w:val="annotation text"/>
    <w:basedOn w:val="Normal"/>
    <w:link w:val="CommentTextChar"/>
    <w:uiPriority w:val="99"/>
    <w:semiHidden/>
    <w:rsid w:val="009C4F78"/>
    <w:rPr>
      <w:sz w:val="20"/>
      <w:szCs w:val="18"/>
    </w:rPr>
  </w:style>
  <w:style w:type="character" w:customStyle="1" w:styleId="CommentTextChar">
    <w:name w:val="Comment Text Char"/>
    <w:basedOn w:val="DefaultParagraphFont"/>
    <w:link w:val="CommentText"/>
    <w:uiPriority w:val="99"/>
    <w:semiHidden/>
    <w:locked/>
    <w:rsid w:val="009C4F78"/>
    <w:rPr>
      <w:rFonts w:ascii="Times New Roman" w:hAnsi="Times New Roma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9C4F78"/>
    <w:rPr>
      <w:b/>
      <w:bCs/>
    </w:rPr>
  </w:style>
  <w:style w:type="character" w:customStyle="1" w:styleId="CommentSubjectChar">
    <w:name w:val="Comment Subject Char"/>
    <w:basedOn w:val="CommentTextChar"/>
    <w:link w:val="CommentSubject"/>
    <w:uiPriority w:val="99"/>
    <w:semiHidden/>
    <w:locked/>
    <w:rsid w:val="009C4F78"/>
    <w:rPr>
      <w:b/>
      <w:bCs/>
    </w:rPr>
  </w:style>
  <w:style w:type="paragraph" w:styleId="BalloonText">
    <w:name w:val="Balloon Text"/>
    <w:basedOn w:val="Normal"/>
    <w:link w:val="BalloonTextChar"/>
    <w:uiPriority w:val="99"/>
    <w:semiHidden/>
    <w:rsid w:val="009C4F78"/>
    <w:rPr>
      <w:rFonts w:ascii="Tahoma" w:hAnsi="Tahoma"/>
      <w:sz w:val="16"/>
      <w:szCs w:val="14"/>
    </w:rPr>
  </w:style>
  <w:style w:type="character" w:customStyle="1" w:styleId="BalloonTextChar">
    <w:name w:val="Balloon Text Char"/>
    <w:basedOn w:val="DefaultParagraphFont"/>
    <w:link w:val="BalloonText"/>
    <w:uiPriority w:val="99"/>
    <w:semiHidden/>
    <w:locked/>
    <w:rsid w:val="009C4F78"/>
    <w:rPr>
      <w:rFonts w:ascii="Tahoma" w:hAnsi="Tahoma" w:cs="Mangal"/>
      <w:kern w:val="1"/>
      <w:sz w:val="14"/>
      <w:szCs w:val="14"/>
      <w:lang w:eastAsia="hi-IN" w:bidi="hi-IN"/>
    </w:rPr>
  </w:style>
  <w:style w:type="paragraph" w:styleId="Header">
    <w:name w:val="header"/>
    <w:basedOn w:val="Normal"/>
    <w:link w:val="HeaderChar"/>
    <w:uiPriority w:val="99"/>
    <w:rsid w:val="009C4F78"/>
    <w:pPr>
      <w:tabs>
        <w:tab w:val="center" w:pos="4536"/>
        <w:tab w:val="right" w:pos="9072"/>
      </w:tabs>
    </w:pPr>
    <w:rPr>
      <w:szCs w:val="21"/>
    </w:rPr>
  </w:style>
  <w:style w:type="character" w:customStyle="1" w:styleId="HeaderChar">
    <w:name w:val="Header Char"/>
    <w:basedOn w:val="DefaultParagraphFont"/>
    <w:link w:val="Header"/>
    <w:uiPriority w:val="99"/>
    <w:locked/>
    <w:rsid w:val="009C4F78"/>
    <w:rPr>
      <w:rFonts w:ascii="Times New Roman" w:hAnsi="Times New Roman" w:cs="Mangal"/>
      <w:kern w:val="1"/>
      <w:sz w:val="21"/>
      <w:szCs w:val="21"/>
      <w:lang w:eastAsia="hi-IN" w:bidi="hi-IN"/>
    </w:rPr>
  </w:style>
  <w:style w:type="character" w:customStyle="1" w:styleId="spistrescipoziom2Znak">
    <w:name w:val="spis_tresci_poziom_2 Znak"/>
    <w:link w:val="spistrescipoziom2"/>
    <w:uiPriority w:val="99"/>
    <w:locked/>
    <w:rsid w:val="004F30CD"/>
    <w:rPr>
      <w:rFonts w:ascii="Arial" w:hAnsi="Arial"/>
      <w:b/>
      <w:sz w:val="20"/>
      <w:lang w:eastAsia="pl-PL"/>
    </w:rPr>
  </w:style>
  <w:style w:type="paragraph" w:styleId="TOC2">
    <w:name w:val="toc 2"/>
    <w:basedOn w:val="Normal"/>
    <w:next w:val="Normal"/>
    <w:autoRedefine/>
    <w:uiPriority w:val="99"/>
    <w:rsid w:val="00792D09"/>
    <w:pPr>
      <w:widowControl/>
      <w:tabs>
        <w:tab w:val="left" w:pos="709"/>
        <w:tab w:val="left" w:pos="993"/>
        <w:tab w:val="right" w:leader="dot" w:pos="9497"/>
      </w:tabs>
      <w:suppressAutoHyphens w:val="0"/>
      <w:spacing w:before="60" w:after="60"/>
      <w:ind w:left="238"/>
      <w:jc w:val="both"/>
    </w:pPr>
    <w:rPr>
      <w:rFonts w:ascii="Verdana" w:eastAsia="Times New Roman" w:hAnsi="Verdana" w:cs="Times New Roman"/>
      <w:kern w:val="0"/>
      <w:sz w:val="18"/>
      <w:lang w:eastAsia="pl-PL" w:bidi="ar-SA"/>
    </w:rPr>
  </w:style>
</w:styles>
</file>

<file path=word/webSettings.xml><?xml version="1.0" encoding="utf-8"?>
<w:webSettings xmlns:r="http://schemas.openxmlformats.org/officeDocument/2006/relationships" xmlns:w="http://schemas.openxmlformats.org/wordprocessingml/2006/main">
  <w:divs>
    <w:div w:id="1629895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1312</Words>
  <Characters>7876</Characters>
  <Application>Microsoft Office Outlook</Application>
  <DocSecurity>0</DocSecurity>
  <Lines>0</Lines>
  <Paragraphs>0</Paragraphs>
  <ScaleCrop>false</ScaleCrop>
  <Company>EIB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nr ………………</dc:title>
  <dc:subject/>
  <dc:creator>Ewa Zaczkowska</dc:creator>
  <cp:keywords/>
  <dc:description/>
  <cp:lastModifiedBy>M.Malinowska</cp:lastModifiedBy>
  <cp:revision>3</cp:revision>
  <dcterms:created xsi:type="dcterms:W3CDTF">2018-02-05T09:28:00Z</dcterms:created>
  <dcterms:modified xsi:type="dcterms:W3CDTF">2018-02-05T11:35:00Z</dcterms:modified>
</cp:coreProperties>
</file>